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B73ECF6" w:rsidR="009125CE" w:rsidRPr="009125CE" w:rsidRDefault="009125CE">
      <w:pPr>
        <w:rPr>
          <w:rFonts w:ascii="Sakkal Majalla" w:hAnsi="Sakkal Majalla" w:cs="Sakkal Majalla" w:hint="cs"/>
          <w:sz w:val="28"/>
          <w:szCs w:val="28"/>
          <w:rtl/>
        </w:rPr>
      </w:pPr>
      <w:r w:rsidRPr="001902DB">
        <w:rPr>
          <w:rFonts w:ascii="Sakkal Majalla" w:hAnsi="Sakkal Majalla" w:cs="Sakkal Majalla"/>
          <w:b/>
          <w:bCs/>
          <w:sz w:val="28"/>
          <w:szCs w:val="28"/>
          <w:rtl/>
          <w:lang w:bidi="ar-EG"/>
        </w:rPr>
        <w:t xml:space="preserve">قسم / </w:t>
      </w:r>
      <w:r w:rsidR="000B4F4F">
        <w:rPr>
          <w:rFonts w:ascii="Sakkal Majalla" w:hAnsi="Sakkal Majalla" w:cs="Sakkal Majalla" w:hint="cs"/>
          <w:b/>
          <w:bCs/>
          <w:sz w:val="28"/>
          <w:szCs w:val="28"/>
          <w:rtl/>
        </w:rPr>
        <w:t>إدارة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024630C" w14:textId="2DE474A1" w:rsidR="009125CE" w:rsidRPr="00F351AD" w:rsidRDefault="00F351AD" w:rsidP="00F351AD">
      <w:pPr>
        <w:spacing w:after="0" w:line="276" w:lineRule="auto"/>
        <w:jc w:val="center"/>
        <w:rPr>
          <w:rFonts w:ascii="Sakkal Majalla" w:eastAsia="Calibri" w:hAnsi="Sakkal Majalla" w:cs="Sakkal Majalla"/>
          <w:b/>
          <w:bCs/>
          <w:color w:val="000000"/>
          <w:kern w:val="0"/>
          <w:sz w:val="40"/>
          <w:szCs w:val="40"/>
          <w:rtl/>
          <w14:ligatures w14:val="none"/>
        </w:rPr>
      </w:pPr>
      <w:r w:rsidRPr="00B44F37">
        <w:rPr>
          <w:rFonts w:ascii="Sakkal Majalla" w:eastAsia="Calibri" w:hAnsi="Sakkal Majalla" w:cs="Sakkal Majalla" w:hint="cs"/>
          <w:b/>
          <w:bCs/>
          <w:color w:val="000000"/>
          <w:kern w:val="0"/>
          <w:sz w:val="40"/>
          <w:szCs w:val="40"/>
          <w:rtl/>
          <w14:ligatures w14:val="none"/>
        </w:rPr>
        <w:t xml:space="preserve">دور الذكاء الاصطناعي في تمكين القيادة التشاركية داخل المؤسسات: دراسة تطبيقية على </w:t>
      </w:r>
      <w:r w:rsidR="002F0C64">
        <w:rPr>
          <w:rFonts w:ascii="Sakkal Majalla" w:eastAsia="Calibri" w:hAnsi="Sakkal Majalla" w:cs="Sakkal Majalla" w:hint="cs"/>
          <w:b/>
          <w:bCs/>
          <w:color w:val="000000"/>
          <w:kern w:val="0"/>
          <w:sz w:val="40"/>
          <w:szCs w:val="40"/>
          <w:rtl/>
          <w14:ligatures w14:val="none"/>
        </w:rPr>
        <w:t xml:space="preserve">شركة </w:t>
      </w:r>
      <w:r w:rsidR="002F0C64">
        <w:rPr>
          <w:rFonts w:ascii="Sakkal Majalla" w:eastAsia="Calibri" w:hAnsi="Sakkal Majalla" w:cs="Sakkal Majalla" w:hint="cs"/>
          <w:b/>
          <w:bCs/>
          <w:color w:val="000000"/>
          <w:kern w:val="0"/>
          <w:sz w:val="40"/>
          <w:szCs w:val="40"/>
          <w14:ligatures w14:val="none"/>
        </w:rPr>
        <w:t xml:space="preserve">STC </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20C1D7" w14:textId="4B4E0332" w:rsidR="006C4AA2" w:rsidRPr="00B44F37" w:rsidRDefault="000B4F4F" w:rsidP="006C4AA2">
      <w:pPr>
        <w:spacing w:after="0" w:line="276" w:lineRule="auto"/>
        <w:jc w:val="center"/>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color w:val="000000"/>
          <w:kern w:val="0"/>
          <w:sz w:val="36"/>
          <w:szCs w:val="36"/>
          <w:rtl/>
          <w14:ligatures w14:val="none"/>
        </w:rPr>
        <w:t xml:space="preserve">إبراهيم </w:t>
      </w:r>
      <w:proofErr w:type="gramStart"/>
      <w:r>
        <w:rPr>
          <w:rFonts w:ascii="Sakkal Majalla" w:eastAsia="Calibri" w:hAnsi="Sakkal Majalla" w:cs="Sakkal Majalla" w:hint="cs"/>
          <w:color w:val="000000"/>
          <w:kern w:val="0"/>
          <w:sz w:val="36"/>
          <w:szCs w:val="36"/>
          <w:rtl/>
          <w14:ligatures w14:val="none"/>
        </w:rPr>
        <w:t>عبدالله</w:t>
      </w:r>
      <w:proofErr w:type="gramEnd"/>
      <w:r>
        <w:rPr>
          <w:rFonts w:ascii="Sakkal Majalla" w:eastAsia="Calibri" w:hAnsi="Sakkal Majalla" w:cs="Sakkal Majalla" w:hint="cs"/>
          <w:color w:val="000000"/>
          <w:kern w:val="0"/>
          <w:sz w:val="36"/>
          <w:szCs w:val="36"/>
          <w:rtl/>
          <w14:ligatures w14:val="none"/>
        </w:rPr>
        <w:t xml:space="preserve"> </w:t>
      </w:r>
      <w:r w:rsidR="006C4AA2" w:rsidRPr="00B44F37">
        <w:rPr>
          <w:rFonts w:ascii="Sakkal Majalla" w:eastAsia="Calibri" w:hAnsi="Sakkal Majalla" w:cs="Sakkal Majalla" w:hint="cs"/>
          <w:color w:val="000000"/>
          <w:kern w:val="0"/>
          <w:sz w:val="36"/>
          <w:szCs w:val="36"/>
          <w:rtl/>
          <w14:ligatures w14:val="none"/>
        </w:rPr>
        <w:t>الدوسري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6C4AA2">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C6865FD" w:rsidR="009125CE" w:rsidRPr="001902DB" w:rsidRDefault="0088371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w:t>
      </w:r>
      <w:r w:rsidR="000B4F4F">
        <w:rPr>
          <w:rFonts w:ascii="Sakkal Majalla" w:hAnsi="Sakkal Majalla" w:cs="Sakkal Majalla" w:hint="cs"/>
          <w:b/>
          <w:bCs/>
          <w:sz w:val="28"/>
          <w:szCs w:val="28"/>
          <w:rtl/>
          <w:lang w:bidi="ar-EG"/>
        </w:rPr>
        <w:t>6</w:t>
      </w:r>
      <w:r>
        <w:rPr>
          <w:rFonts w:ascii="Sakkal Majalla" w:hAnsi="Sakkal Majalla" w:cs="Sakkal Majalla" w:hint="cs"/>
          <w:b/>
          <w:bCs/>
          <w:sz w:val="28"/>
          <w:szCs w:val="28"/>
          <w:rtl/>
          <w:lang w:bidi="ar-EG"/>
        </w:rPr>
        <w:t xml:space="preserve"> </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3CF03141" w14:textId="77777777" w:rsidR="00986360" w:rsidRPr="00B44F37" w:rsidRDefault="00986360"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color w:val="000000"/>
          <w:kern w:val="0"/>
          <w:sz w:val="36"/>
          <w:szCs w:val="36"/>
          <w:rtl/>
          <w14:ligatures w14:val="none"/>
        </w:rPr>
        <w:t>يشهد عالم الأعمال المعاصر تحولات جذرية غير مسبوقة، مدفوعة بزخم الثورة الصناعية الرابعة التي أعادت تشكيل قواعد المنافسة وأسس النجاح التنظيمي. في قلب هذا التحول تبرز بيئة عمل تتسم بالتعقيد الشديد، والغموض، والتغير المتسارع، مما يجعل النماذج الإدارية التقليدية القائمة على الهرمية الصارمة والتحكم المركزي أقل فعالية في مواجهة تحديات اليوم. لقد أثبتت هذه البيئة الديناميكية أن القدرة على التكيف والابتكار لم تعد ميزة إضافية، بل أصبحت شرطًا أساسيًا لبقاء المؤسسات ونمائها. ونتيجة لذلك، برز توجه عالمي نحو تبني أساليب قيادية أكثر مرونة وانفتاحًا، وفي مقدمتها "القيادة التشاركية" التي تقوم على إشراك الموظفين في عمليات صنع القرار، والاستفادة من ذكائهم الجماعي، وتعزيز شعورهم بالملكية والانتماء، مما يطلق العنان لطاقاتهم الإبداعية الكامنة.</w:t>
      </w:r>
    </w:p>
    <w:p w14:paraId="659E5265" w14:textId="77777777" w:rsidR="00986360" w:rsidRPr="00B44F37" w:rsidRDefault="00986360" w:rsidP="00504212">
      <w:pPr>
        <w:spacing w:after="0" w:line="276" w:lineRule="auto"/>
        <w:rPr>
          <w:rFonts w:ascii="Calibri" w:eastAsia="Calibri" w:hAnsi="Calibri" w:cs="Arial"/>
          <w:kern w:val="0"/>
          <w14:ligatures w14:val="none"/>
        </w:rPr>
      </w:pPr>
    </w:p>
    <w:p w14:paraId="05CBC6FC" w14:textId="77777777" w:rsidR="00986360" w:rsidRPr="00B44F37" w:rsidRDefault="00986360"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color w:val="000000"/>
          <w:kern w:val="0"/>
          <w:sz w:val="36"/>
          <w:szCs w:val="36"/>
          <w:rtl/>
          <w14:ligatures w14:val="none"/>
        </w:rPr>
        <w:t>بالتوازي مع هذا التطور في الفكر القيادي، برز الذكاء الاصطناعي كقوة تكنولوجية دافعة تمتلك القدرة على إحداث ثورة في كافة جوانب العمل الإداري. لم يعد يُنظر إلى الذكاء الاصطناعي على أنه مجرد أداة لأتمتة المهام المتكررة أو تحليل البيانات الضخمة، بل تطور دوره ليصبح شريكًا استراتيجيًا يمكنه تعزيز القدرات البشرية وتمكينها. إن القدرات الفائقة للذكاء الاصطناعي في معالجة اللغات الطبيعية، وتحليل الأنماط المعقدة، وتقديم التوصيات المبنية على الأدلة، تفتح آفاقًا جديدة أمام القادة لتجاوز الأساليب التقليدية في الإدارة والتواصل، والانتقال نحو بيئة عمل أكثر ذكاءً وتفاعلية.</w:t>
      </w:r>
    </w:p>
    <w:p w14:paraId="759D604D" w14:textId="77777777" w:rsidR="00986360" w:rsidRPr="00B44F37" w:rsidRDefault="00986360" w:rsidP="00504212">
      <w:pPr>
        <w:spacing w:after="0" w:line="276" w:lineRule="auto"/>
        <w:rPr>
          <w:rFonts w:ascii="Calibri" w:eastAsia="Calibri" w:hAnsi="Calibri" w:cs="Arial"/>
          <w:kern w:val="0"/>
          <w14:ligatures w14:val="none"/>
        </w:rPr>
      </w:pPr>
    </w:p>
    <w:p w14:paraId="7D66F43E" w14:textId="4C3AC86D" w:rsidR="001E7FE7" w:rsidRDefault="001E7FE7" w:rsidP="00504212">
      <w:pPr>
        <w:spacing w:after="0" w:line="276" w:lineRule="auto"/>
        <w:jc w:val="both"/>
        <w:rPr>
          <w:rFonts w:ascii="Sakkal Majalla" w:eastAsia="Calibri" w:hAnsi="Sakkal Majalla" w:cs="Sakkal Majalla"/>
          <w:color w:val="000000"/>
          <w:kern w:val="0"/>
          <w:sz w:val="36"/>
          <w:szCs w:val="36"/>
          <w:rtl/>
          <w14:ligatures w14:val="none"/>
        </w:rPr>
      </w:pPr>
      <w:r>
        <w:rPr>
          <w:rFonts w:ascii="Sakkal Majalla" w:eastAsia="Calibri" w:hAnsi="Sakkal Majalla" w:cs="Sakkal Majalla" w:hint="cs"/>
          <w:color w:val="000000"/>
          <w:kern w:val="0"/>
          <w:sz w:val="36"/>
          <w:szCs w:val="36"/>
          <w:rtl/>
          <w14:ligatures w14:val="none"/>
        </w:rPr>
        <w:t xml:space="preserve">وهنا تتجلى نقطة الالتقاء الحاسمة والمبتكرة التي يرتكز عليها هذا البحث، وهي العلاقة التكاملية بين الذكاء الاصطناعي والقيادة التشاركية داخل شركة رائدة في مجال التكنولوجيا والاتصالات مثل مجموعة </w:t>
      </w:r>
      <w:r>
        <w:rPr>
          <w:rFonts w:ascii="Sakkal Majalla" w:eastAsia="Calibri" w:hAnsi="Sakkal Majalla" w:cs="Sakkal Majalla" w:hint="cs"/>
          <w:color w:val="000000"/>
          <w:kern w:val="0"/>
          <w:sz w:val="36"/>
          <w:szCs w:val="36"/>
          <w14:ligatures w14:val="none"/>
        </w:rPr>
        <w:t>stc</w:t>
      </w:r>
      <w:r>
        <w:rPr>
          <w:rFonts w:ascii="Sakkal Majalla" w:eastAsia="Calibri" w:hAnsi="Sakkal Majalla" w:cs="Sakkal Majalla" w:hint="cs"/>
          <w:color w:val="000000"/>
          <w:kern w:val="0"/>
          <w:sz w:val="36"/>
          <w:szCs w:val="36"/>
          <w:rtl/>
          <w14:ligatures w14:val="none"/>
        </w:rPr>
        <w:t xml:space="preserve"> فمن الناحية النظرية، يمتلك الذكاء الاصطناعي القدرة على أن يكون المحرك الرئيسي لتمكين هذا النمط القيادي. فعلى سبيل المثال، يمكن لمنصات الذكاء الاصطناعي تحليل آلاف المقترحات والآراء التي يقدمها الموظفون وتقديم ملخصات دقيقة وموضوعية لصناع القرار، وهو ما كان مستحيلًا في السابق. كما يمكنه تزويد فرق </w:t>
      </w:r>
      <w:r>
        <w:rPr>
          <w:rFonts w:ascii="Sakkal Majalla" w:eastAsia="Calibri" w:hAnsi="Sakkal Majalla" w:cs="Sakkal Majalla" w:hint="cs"/>
          <w:color w:val="000000"/>
          <w:kern w:val="0"/>
          <w:sz w:val="36"/>
          <w:szCs w:val="36"/>
          <w:rtl/>
          <w14:ligatures w14:val="none"/>
        </w:rPr>
        <w:lastRenderedPageBreak/>
        <w:t>العمل بلوحات بيانات تفاعلية تعرض مؤشرات الأداء بشكل شفاف وفوري، مما يمكنهم من اتخاذ قرارات جماعية مستنيرة. وبهذا، يساهم الذكاء الاصطناعي في إزالة الحواجز البيروقراطية وتسهيل تدفق المعلومات، وهي الركائز الأساسية التي تقوم عليها القيادة التشاركية الناجحة.</w:t>
      </w:r>
    </w:p>
    <w:p w14:paraId="71B4F89D" w14:textId="77777777" w:rsidR="001E7FE7" w:rsidRPr="00B44F37" w:rsidRDefault="001E7FE7" w:rsidP="00504212">
      <w:pPr>
        <w:spacing w:after="0" w:line="276" w:lineRule="auto"/>
        <w:jc w:val="both"/>
        <w:rPr>
          <w:rFonts w:ascii="Sakkal Majalla" w:eastAsia="Calibri" w:hAnsi="Sakkal Majalla" w:cs="Sakkal Majalla"/>
          <w:color w:val="000000"/>
          <w:kern w:val="0"/>
          <w:sz w:val="36"/>
          <w:szCs w:val="36"/>
          <w:rtl/>
          <w14:ligatures w14:val="none"/>
        </w:rPr>
      </w:pPr>
    </w:p>
    <w:p w14:paraId="3C243D8C" w14:textId="77777777" w:rsidR="00986360" w:rsidRPr="00B44F37" w:rsidRDefault="00986360" w:rsidP="00504212">
      <w:pPr>
        <w:spacing w:after="0" w:line="276" w:lineRule="auto"/>
        <w:rPr>
          <w:rFonts w:ascii="Calibri" w:eastAsia="Calibri" w:hAnsi="Calibri" w:cs="Arial"/>
          <w:kern w:val="0"/>
          <w14:ligatures w14:val="none"/>
        </w:rPr>
      </w:pPr>
    </w:p>
    <w:p w14:paraId="555A07D0" w14:textId="77777777" w:rsidR="00986360" w:rsidRPr="00B44F37" w:rsidRDefault="00986360"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color w:val="000000"/>
          <w:kern w:val="0"/>
          <w:sz w:val="36"/>
          <w:szCs w:val="36"/>
          <w:rtl/>
          <w14:ligatures w14:val="none"/>
        </w:rPr>
        <w:t>يأتي هذا الموضوع في سياق يتسم بأهمية استراتيجية بالغة للمملكة العربية السعودية، التي تسير بخطى متسارعة نحو تحقيق مستهدفات رؤية 2030 الطموحة. ترتكز هذه الرؤية على محاور أساسية تشمل بناء اقتصاد مزدهر يعتمد على الابتكار، ومجتمع حيوي، ووطن طموح. ويعتبر التحول الرقمي وتنمية رأس المال البشري من أهم الممكنات لتحقيق هذه الأهداف. وفي هذا الإطار، فإن دراسة كيفية توظيف أحدث التقنيات كالذكاء الاصطناعي لتطوير الأساليب القيادية وتعزيز بيئات العمل التشاركية لا يعد رفاهية فكرية، بل هو ضرورة عملية تساهم بشكل مباشر في بناء مؤسسات سعودية قادرة على المنافسة عالميًا، وتتمتع بالمرونة والقدرة على الابتكار التي يتطلبها اقتصاد المستقبل.</w:t>
      </w:r>
    </w:p>
    <w:p w14:paraId="79EA9C3D" w14:textId="77777777" w:rsidR="00986360" w:rsidRPr="00B44F37" w:rsidRDefault="00986360" w:rsidP="00504212">
      <w:pPr>
        <w:spacing w:after="0" w:line="276" w:lineRule="auto"/>
        <w:rPr>
          <w:rFonts w:ascii="Calibri" w:eastAsia="Calibri" w:hAnsi="Calibri" w:cs="Arial"/>
          <w:kern w:val="0"/>
          <w14:ligatures w14:val="none"/>
        </w:rPr>
      </w:pPr>
    </w:p>
    <w:p w14:paraId="06A6D2D9" w14:textId="77777777" w:rsidR="000374F5" w:rsidRDefault="000374F5" w:rsidP="00504212">
      <w:pPr>
        <w:spacing w:after="0" w:line="276" w:lineRule="auto"/>
        <w:jc w:val="both"/>
        <w:rPr>
          <w:rFonts w:ascii="Sakkal Majalla" w:eastAsia="Calibri" w:hAnsi="Sakkal Majalla" w:cs="Sakkal Majalla"/>
          <w:color w:val="000000"/>
          <w:kern w:val="0"/>
          <w:sz w:val="36"/>
          <w:szCs w:val="36"/>
          <w:rtl/>
          <w14:ligatures w14:val="none"/>
        </w:rPr>
      </w:pPr>
      <w:r>
        <w:rPr>
          <w:rFonts w:ascii="Sakkal Majalla" w:eastAsia="Calibri" w:hAnsi="Sakkal Majalla" w:cs="Sakkal Majalla" w:hint="cs"/>
          <w:color w:val="000000"/>
          <w:kern w:val="0"/>
          <w:sz w:val="36"/>
          <w:szCs w:val="36"/>
          <w:rtl/>
          <w14:ligatures w14:val="none"/>
        </w:rPr>
        <w:t xml:space="preserve">انطلاقًا من ذلك، تسعى هذه الدراسة إلى تجاوز الطرح النظري واستكشاف الواقع العملي لهذه العلاقة داخل **مجموعة </w:t>
      </w:r>
      <w:r>
        <w:rPr>
          <w:rFonts w:ascii="Sakkal Majalla" w:eastAsia="Calibri" w:hAnsi="Sakkal Majalla" w:cs="Sakkal Majalla" w:hint="cs"/>
          <w:color w:val="000000"/>
          <w:kern w:val="0"/>
          <w:sz w:val="36"/>
          <w:szCs w:val="36"/>
          <w14:ligatures w14:val="none"/>
        </w:rPr>
        <w:t>stc</w:t>
      </w:r>
      <w:r>
        <w:rPr>
          <w:rFonts w:ascii="Sakkal Majalla" w:eastAsia="Calibri" w:hAnsi="Sakkal Majalla" w:cs="Sakkal Majalla" w:hint="cs"/>
          <w:color w:val="000000"/>
          <w:kern w:val="0"/>
          <w:sz w:val="36"/>
          <w:szCs w:val="36"/>
          <w:rtl/>
          <w14:ligatures w14:val="none"/>
        </w:rPr>
        <w:t xml:space="preserve">**. يهدف البحث إلى تقديم تحليل ميداني معمق لفهم الدور الفعلي الذي يلعبه الذكاء الاصطناعي في تمكين القيادة التشاركية، من خلال تحديد الآليات المحددة التي يتم من خلالها هذا التمكين، ورصد الفوائد الملموسة التي تتحقق، وفي الوقت نفسه، تشخيص التحديات والعقبات التي قد تحول دون تحقيق الاستفادة المثلى من هذه التقنيات. وبذلك، تطمح الدراسة إلى تقديم رؤى علمية وتوصيات عملية تساهم في توجيه قادة </w:t>
      </w:r>
      <w:r>
        <w:rPr>
          <w:rFonts w:ascii="Sakkal Majalla" w:eastAsia="Calibri" w:hAnsi="Sakkal Majalla" w:cs="Sakkal Majalla" w:hint="cs"/>
          <w:color w:val="000000"/>
          <w:kern w:val="0"/>
          <w:sz w:val="36"/>
          <w:szCs w:val="36"/>
          <w14:ligatures w14:val="none"/>
        </w:rPr>
        <w:t>stc</w:t>
      </w:r>
      <w:r>
        <w:rPr>
          <w:rFonts w:ascii="Sakkal Majalla" w:eastAsia="Calibri" w:hAnsi="Sakkal Majalla" w:cs="Sakkal Majalla" w:hint="cs"/>
          <w:color w:val="000000"/>
          <w:kern w:val="0"/>
          <w:sz w:val="36"/>
          <w:szCs w:val="36"/>
          <w:rtl/>
          <w14:ligatures w14:val="none"/>
        </w:rPr>
        <w:t xml:space="preserve"> نحو استثمار أكثر فعالية في الذكاء الاصطناعي، ليس فقط كأداة تكنولوجية، بل كمحفز استراتيجي لتطوير أهم أصولهم، وهو الإنسان.</w:t>
      </w: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2E590E9F" w14:textId="77777777" w:rsidR="007D7646" w:rsidRPr="007D7646" w:rsidRDefault="007D7646" w:rsidP="007D7646">
      <w:pPr>
        <w:spacing w:after="0" w:line="276" w:lineRule="auto"/>
        <w:jc w:val="both"/>
        <w:rPr>
          <w:rFonts w:ascii="Sakkal Majalla" w:eastAsia="Calibri" w:hAnsi="Sakkal Majalla" w:cs="Sakkal Majalla"/>
          <w:b/>
          <w:bCs/>
          <w:color w:val="000000"/>
          <w:kern w:val="0"/>
          <w:sz w:val="36"/>
          <w:szCs w:val="36"/>
          <w:rtl/>
          <w14:ligatures w14:val="none"/>
        </w:rPr>
      </w:pPr>
      <w:r w:rsidRPr="007D7646">
        <w:rPr>
          <w:rFonts w:ascii="Sakkal Majalla" w:eastAsia="Calibri" w:hAnsi="Sakkal Majalla" w:cs="Sakkal Majalla" w:hint="cs"/>
          <w:b/>
          <w:bCs/>
          <w:color w:val="000000"/>
          <w:kern w:val="0"/>
          <w:sz w:val="36"/>
          <w:szCs w:val="36"/>
          <w:rtl/>
          <w14:ligatures w14:val="none"/>
        </w:rPr>
        <w:lastRenderedPageBreak/>
        <w:t>مشكلة الدراسة:</w:t>
      </w:r>
    </w:p>
    <w:p w14:paraId="2992C7A6" w14:textId="77777777" w:rsidR="007D7646" w:rsidRPr="007D7646" w:rsidRDefault="007D7646" w:rsidP="007D7646">
      <w:p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 xml:space="preserve">على الرغم من أن </w:t>
      </w:r>
      <w:r w:rsidRPr="007D7646">
        <w:rPr>
          <w:rFonts w:ascii="Sakkal Majalla" w:eastAsia="Calibri" w:hAnsi="Sakkal Majalla" w:cs="Sakkal Majalla" w:hint="cs"/>
          <w:b/>
          <w:bCs/>
          <w:color w:val="000000"/>
          <w:kern w:val="0"/>
          <w:sz w:val="36"/>
          <w:szCs w:val="36"/>
          <w:rtl/>
          <w14:ligatures w14:val="none"/>
        </w:rPr>
        <w:t>مجموعة stc</w:t>
      </w:r>
      <w:r w:rsidRPr="007D7646">
        <w:rPr>
          <w:rFonts w:ascii="Sakkal Majalla" w:eastAsia="Calibri" w:hAnsi="Sakkal Majalla" w:cs="Sakkal Majalla" w:hint="cs"/>
          <w:color w:val="000000"/>
          <w:kern w:val="0"/>
          <w:sz w:val="36"/>
          <w:szCs w:val="36"/>
          <w:rtl/>
          <w14:ligatures w14:val="none"/>
        </w:rPr>
        <w:t xml:space="preserve"> تعتبر من الشركات الرائدة في تبني تقنيات الذكاء الاصطناعي استجابةً للتوجهات الوطنية نحو التحول الرقمي، إلا أنه قد توجد فجوة بين الاستثمار الضخم في البنية التحتية التكنولوجية وتوظيفها الاستراتيجي لإحداث تحول حقيقي في الثقافة التنظيمية والأساليب القيادية. تكمن المشكلة الجوهرية التي يتناولها هذا البحث في أن الكثير من تطبيقات الذكاء الاصطناعي الحالية قد تتركز بشكل أكبر على الأبعاد التشغيلية وتحسين تجربة العميل (مثل أتمتة الشبكات، روبوتات الدردشة لخدمة العملاء، تحليل بيانات السوق)، في حين أن الاستفادة الممنهجة من هذه التقنيات لتمكين رأس المال البشري داخلياً وتعزيز أنماط قيادية حديثة كالقيادة التشاركية قد لا تزال في طور النضج.</w:t>
      </w:r>
    </w:p>
    <w:p w14:paraId="7F01F5A1" w14:textId="77777777" w:rsidR="007D7646" w:rsidRPr="007D7646" w:rsidRDefault="007D7646" w:rsidP="007D7646">
      <w:pPr>
        <w:spacing w:after="0" w:line="276" w:lineRule="auto"/>
        <w:rPr>
          <w:rFonts w:ascii="Calibri" w:eastAsia="Calibri" w:hAnsi="Calibri" w:cs="Arial"/>
          <w:kern w:val="0"/>
          <w14:ligatures w14:val="none"/>
        </w:rPr>
      </w:pPr>
    </w:p>
    <w:p w14:paraId="093928E3" w14:textId="77777777" w:rsidR="007D7646" w:rsidRPr="007D7646" w:rsidRDefault="007D7646" w:rsidP="007D7646">
      <w:p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تتفاقم هذه المشكلة بسبب حالة من الغموض والتردد لدى بعض القادة حول كيفية دمج الذكاء الاصطناعي بشكل فعال في ممارساتهم القيادية اليومية. فالبعض قد ينظر إلى هذه التقنيات كأدوات معقدة تتطلب خبرة فنية عالية، مما يخلق حاجزًا نفسيًا يمنعهم من استكشاف إمكانياتها في مجالات مثل تحفيز الفرق أو إشراك الموظفين. والبعض الآخر قد يخشى أن يؤدي الاعتماد على أنظمة الذكاء الاصطناعي إلى تقليص دورهم التقليدي كسلطة مركزية للمعرفة والقرار، مما يولد مقاومة ضمنية لتبني الأدوات التي تعزز الشفافية والمشاركة الواسعة في صنع القرار.</w:t>
      </w:r>
    </w:p>
    <w:p w14:paraId="70E248A1" w14:textId="77777777" w:rsidR="007D7646" w:rsidRPr="007D7646" w:rsidRDefault="007D7646" w:rsidP="007D7646">
      <w:pPr>
        <w:spacing w:after="0" w:line="276" w:lineRule="auto"/>
        <w:rPr>
          <w:rFonts w:ascii="Calibri" w:eastAsia="Calibri" w:hAnsi="Calibri" w:cs="Arial"/>
          <w:kern w:val="0"/>
          <w14:ligatures w14:val="none"/>
        </w:rPr>
      </w:pPr>
    </w:p>
    <w:p w14:paraId="34094339" w14:textId="77777777" w:rsidR="007D7646" w:rsidRPr="007D7646" w:rsidRDefault="007D7646" w:rsidP="007D7646">
      <w:p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ومما يزيد من عمق المشكلة هو النقص في الدراسات الميدانية التي تتناول هذه الظاهرة كدراسة حالة معمقة داخل شركة سعودية رائدة في قطاع التكنولوجيا. فغالبية الأدبيات المتاحة إما أنها نظرية، أو أنها دراسات مسحية واسعة لا تقدم العمق المطلوب لفهم ديناميكيات العمل الداخلية. إن غياب الأدلة والبراهين المستمدة من الواقع العملي لشركة بحجم وتأثير stc يجعل من الصعب بناء استراتيجيات واضحة ومبنية على بيانات موثوقة لدمج الذكاء الاصطناعي في تطوير القيادة.</w:t>
      </w:r>
    </w:p>
    <w:p w14:paraId="6264A969" w14:textId="77777777" w:rsidR="007D7646" w:rsidRPr="007D7646" w:rsidRDefault="007D7646" w:rsidP="007D7646">
      <w:pPr>
        <w:spacing w:after="0" w:line="276" w:lineRule="auto"/>
        <w:rPr>
          <w:rFonts w:ascii="Calibri" w:eastAsia="Calibri" w:hAnsi="Calibri" w:cs="Arial"/>
          <w:kern w:val="0"/>
          <w14:ligatures w14:val="none"/>
        </w:rPr>
      </w:pPr>
    </w:p>
    <w:p w14:paraId="4AC41AD4" w14:textId="77777777" w:rsidR="007D7646" w:rsidRPr="007D7646" w:rsidRDefault="007D7646" w:rsidP="007D7646">
      <w:pPr>
        <w:spacing w:after="0" w:line="276" w:lineRule="auto"/>
        <w:rPr>
          <w:rFonts w:ascii="Calibri" w:eastAsia="Calibri" w:hAnsi="Calibri" w:cs="Arial"/>
          <w:kern w:val="0"/>
          <w14:ligatures w14:val="none"/>
        </w:rPr>
      </w:pPr>
    </w:p>
    <w:p w14:paraId="60461041" w14:textId="77777777" w:rsidR="007D7646" w:rsidRPr="007D7646" w:rsidRDefault="007D7646" w:rsidP="007D7646">
      <w:pPr>
        <w:spacing w:after="0" w:line="276" w:lineRule="auto"/>
        <w:jc w:val="both"/>
        <w:rPr>
          <w:rFonts w:ascii="Sakkal Majalla" w:eastAsia="Calibri" w:hAnsi="Sakkal Majalla" w:cs="Sakkal Majalla"/>
          <w:b/>
          <w:bCs/>
          <w:color w:val="000000"/>
          <w:kern w:val="0"/>
          <w:sz w:val="36"/>
          <w:szCs w:val="36"/>
          <w:rtl/>
          <w14:ligatures w14:val="none"/>
        </w:rPr>
      </w:pPr>
      <w:r w:rsidRPr="007D7646">
        <w:rPr>
          <w:rFonts w:ascii="Sakkal Majalla" w:eastAsia="Calibri" w:hAnsi="Sakkal Majalla" w:cs="Sakkal Majalla" w:hint="cs"/>
          <w:b/>
          <w:bCs/>
          <w:color w:val="000000"/>
          <w:kern w:val="0"/>
          <w:sz w:val="36"/>
          <w:szCs w:val="36"/>
          <w:rtl/>
          <w14:ligatures w14:val="none"/>
        </w:rPr>
        <w:lastRenderedPageBreak/>
        <w:t>تساؤلات الدراسة:</w:t>
      </w:r>
    </w:p>
    <w:p w14:paraId="7AEA7443" w14:textId="77777777" w:rsidR="007D7646" w:rsidRPr="007D7646" w:rsidRDefault="007D7646" w:rsidP="007D7646">
      <w:p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يسعى البحث بشكل أساسي إلى الإجابة على التساؤل الرئيسي التالي:</w:t>
      </w:r>
    </w:p>
    <w:p w14:paraId="0F7B28B3" w14:textId="77777777" w:rsidR="007D7646" w:rsidRPr="007D7646" w:rsidRDefault="007D7646" w:rsidP="007D7646">
      <w:pPr>
        <w:spacing w:after="0" w:line="276" w:lineRule="auto"/>
        <w:rPr>
          <w:rFonts w:ascii="Calibri" w:eastAsia="Calibri" w:hAnsi="Calibri" w:cs="Arial"/>
          <w:kern w:val="0"/>
          <w14:ligatures w14:val="none"/>
        </w:rPr>
      </w:pPr>
    </w:p>
    <w:p w14:paraId="02D52656" w14:textId="77777777" w:rsidR="007D7646" w:rsidRPr="007D7646" w:rsidRDefault="007D7646" w:rsidP="007D7646">
      <w:p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b/>
          <w:bCs/>
          <w:color w:val="000000"/>
          <w:kern w:val="0"/>
          <w:sz w:val="36"/>
          <w:szCs w:val="36"/>
          <w:rtl/>
          <w14:ligatures w14:val="none"/>
        </w:rPr>
        <w:t>التساؤل الرئيسي:</w:t>
      </w:r>
      <w:r w:rsidRPr="007D7646">
        <w:rPr>
          <w:rFonts w:ascii="Sakkal Majalla" w:eastAsia="Calibri" w:hAnsi="Sakkal Majalla" w:cs="Sakkal Majalla" w:hint="cs"/>
          <w:color w:val="000000"/>
          <w:kern w:val="0"/>
          <w:sz w:val="36"/>
          <w:szCs w:val="36"/>
          <w:rtl/>
          <w14:ligatures w14:val="none"/>
        </w:rPr>
        <w:t xml:space="preserve"> إلى أي مدى تساهم تطبيقات الذكاء الاصطناعي في تمكين ممارسات القيادة التشاركية داخل </w:t>
      </w:r>
      <w:r w:rsidRPr="007D7646">
        <w:rPr>
          <w:rFonts w:ascii="Sakkal Majalla" w:eastAsia="Calibri" w:hAnsi="Sakkal Majalla" w:cs="Sakkal Majalla" w:hint="cs"/>
          <w:b/>
          <w:bCs/>
          <w:color w:val="000000"/>
          <w:kern w:val="0"/>
          <w:sz w:val="36"/>
          <w:szCs w:val="36"/>
          <w:rtl/>
          <w14:ligatures w14:val="none"/>
        </w:rPr>
        <w:t>مجموعة stc</w:t>
      </w:r>
      <w:r w:rsidRPr="007D7646">
        <w:rPr>
          <w:rFonts w:ascii="Sakkal Majalla" w:eastAsia="Calibri" w:hAnsi="Sakkal Majalla" w:cs="Sakkal Majalla" w:hint="cs"/>
          <w:color w:val="000000"/>
          <w:kern w:val="0"/>
          <w:sz w:val="36"/>
          <w:szCs w:val="36"/>
          <w:rtl/>
          <w14:ligatures w14:val="none"/>
        </w:rPr>
        <w:t>، وما هي الآليات الرئيسية التي يتحقق من خلالها هذا التأثير، وما أبرز المعوقات التي تحد من فعالية هذا التكامل؟</w:t>
      </w:r>
    </w:p>
    <w:p w14:paraId="462C5369" w14:textId="77777777" w:rsidR="007D7646" w:rsidRPr="007D7646" w:rsidRDefault="007D7646" w:rsidP="007D7646">
      <w:pPr>
        <w:spacing w:after="0" w:line="276" w:lineRule="auto"/>
        <w:rPr>
          <w:rFonts w:ascii="Calibri" w:eastAsia="Calibri" w:hAnsi="Calibri" w:cs="Arial"/>
          <w:kern w:val="0"/>
          <w14:ligatures w14:val="none"/>
        </w:rPr>
      </w:pPr>
    </w:p>
    <w:p w14:paraId="2D88B665" w14:textId="77777777" w:rsidR="007D7646" w:rsidRPr="007D7646" w:rsidRDefault="007D7646" w:rsidP="007D7646">
      <w:p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وتتفرع منه التساؤلات الفرعية التالية:</w:t>
      </w:r>
    </w:p>
    <w:p w14:paraId="70CA039A" w14:textId="77777777" w:rsidR="007D7646" w:rsidRPr="007D7646" w:rsidRDefault="007D7646" w:rsidP="007D7646">
      <w:pPr>
        <w:numPr>
          <w:ilvl w:val="0"/>
          <w:numId w:val="19"/>
        </w:numPr>
        <w:tabs>
          <w:tab w:val="num" w:pos="540"/>
        </w:tabs>
        <w:spacing w:after="0" w:line="276" w:lineRule="auto"/>
        <w:ind w:left="540" w:hanging="360"/>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 xml:space="preserve">كيف يساهم استخدام أدوات الذكاء الاصطناعي في تعزيز الشفافية وتدفق المعلومات لدعم اتخاذ القرارات التشاركية في </w:t>
      </w:r>
      <w:r w:rsidRPr="007D7646">
        <w:rPr>
          <w:rFonts w:ascii="Sakkal Majalla" w:eastAsia="Calibri" w:hAnsi="Sakkal Majalla" w:cs="Sakkal Majalla" w:hint="cs"/>
          <w:b/>
          <w:bCs/>
          <w:color w:val="000000"/>
          <w:kern w:val="0"/>
          <w:sz w:val="36"/>
          <w:szCs w:val="36"/>
          <w:rtl/>
          <w14:ligatures w14:val="none"/>
        </w:rPr>
        <w:t>مجموعة stc</w:t>
      </w:r>
      <w:r w:rsidRPr="007D7646">
        <w:rPr>
          <w:rFonts w:ascii="Sakkal Majalla" w:eastAsia="Calibri" w:hAnsi="Sakkal Majalla" w:cs="Sakkal Majalla" w:hint="cs"/>
          <w:color w:val="000000"/>
          <w:kern w:val="0"/>
          <w:sz w:val="36"/>
          <w:szCs w:val="36"/>
          <w:rtl/>
          <w14:ligatures w14:val="none"/>
        </w:rPr>
        <w:t>؟</w:t>
      </w:r>
    </w:p>
    <w:p w14:paraId="10F90CA8" w14:textId="77777777" w:rsidR="007D7646" w:rsidRPr="007D7646" w:rsidRDefault="007D7646" w:rsidP="007D7646">
      <w:pPr>
        <w:numPr>
          <w:ilvl w:val="0"/>
          <w:numId w:val="19"/>
        </w:numPr>
        <w:tabs>
          <w:tab w:val="num" w:pos="540"/>
        </w:tabs>
        <w:spacing w:after="0" w:line="276" w:lineRule="auto"/>
        <w:ind w:left="540" w:hanging="360"/>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ما هو دور الذكاء الاصطناعي في تحليل آراء الموظفين ومقترحاتهم لزيادة مستوى مشاركتهم في العمليات الإدارية داخل الشركة؟</w:t>
      </w:r>
    </w:p>
    <w:p w14:paraId="3D67371D" w14:textId="77777777" w:rsidR="007D7646" w:rsidRPr="007D7646" w:rsidRDefault="007D7646" w:rsidP="007D7646">
      <w:pPr>
        <w:numPr>
          <w:ilvl w:val="0"/>
          <w:numId w:val="19"/>
        </w:numPr>
        <w:tabs>
          <w:tab w:val="num" w:pos="540"/>
        </w:tabs>
        <w:spacing w:after="0" w:line="276" w:lineRule="auto"/>
        <w:ind w:left="540" w:hanging="360"/>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 xml:space="preserve">إلى أي مدى تساعد تطبيقات الذكاء الاصطناعي في تمكين فرق العمل داخل </w:t>
      </w:r>
      <w:r w:rsidRPr="007D7646">
        <w:rPr>
          <w:rFonts w:ascii="Sakkal Majalla" w:eastAsia="Calibri" w:hAnsi="Sakkal Majalla" w:cs="Sakkal Majalla" w:hint="cs"/>
          <w:b/>
          <w:bCs/>
          <w:color w:val="000000"/>
          <w:kern w:val="0"/>
          <w:sz w:val="36"/>
          <w:szCs w:val="36"/>
          <w:rtl/>
          <w14:ligatures w14:val="none"/>
        </w:rPr>
        <w:t>مجموعة stc</w:t>
      </w:r>
      <w:r w:rsidRPr="007D7646">
        <w:rPr>
          <w:rFonts w:ascii="Sakkal Majalla" w:eastAsia="Calibri" w:hAnsi="Sakkal Majalla" w:cs="Sakkal Majalla" w:hint="cs"/>
          <w:color w:val="000000"/>
          <w:kern w:val="0"/>
          <w:sz w:val="36"/>
          <w:szCs w:val="36"/>
          <w:rtl/>
          <w14:ligatures w14:val="none"/>
        </w:rPr>
        <w:t xml:space="preserve"> من خلال تزويدها بالبيانات اللازمة لاتخاذ قرارات جماعية فعالة؟</w:t>
      </w:r>
    </w:p>
    <w:p w14:paraId="3BBA2236" w14:textId="77777777" w:rsidR="007D7646" w:rsidRPr="007D7646" w:rsidRDefault="007D7646" w:rsidP="007D7646">
      <w:pPr>
        <w:numPr>
          <w:ilvl w:val="0"/>
          <w:numId w:val="19"/>
        </w:numPr>
        <w:tabs>
          <w:tab w:val="num" w:pos="540"/>
        </w:tabs>
        <w:spacing w:after="0" w:line="276" w:lineRule="auto"/>
        <w:ind w:left="540" w:hanging="360"/>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 xml:space="preserve">ما هي أبرز التحديات التنظيمية، والتقنية، والبشرية التي تواجه </w:t>
      </w:r>
      <w:r w:rsidRPr="007D7646">
        <w:rPr>
          <w:rFonts w:ascii="Sakkal Majalla" w:eastAsia="Calibri" w:hAnsi="Sakkal Majalla" w:cs="Sakkal Majalla" w:hint="cs"/>
          <w:b/>
          <w:bCs/>
          <w:color w:val="000000"/>
          <w:kern w:val="0"/>
          <w:sz w:val="36"/>
          <w:szCs w:val="36"/>
          <w:rtl/>
          <w14:ligatures w14:val="none"/>
        </w:rPr>
        <w:t>مجموعة stc</w:t>
      </w:r>
      <w:r w:rsidRPr="007D7646">
        <w:rPr>
          <w:rFonts w:ascii="Sakkal Majalla" w:eastAsia="Calibri" w:hAnsi="Sakkal Majalla" w:cs="Sakkal Majalla" w:hint="cs"/>
          <w:color w:val="000000"/>
          <w:kern w:val="0"/>
          <w:sz w:val="36"/>
          <w:szCs w:val="36"/>
          <w:rtl/>
          <w14:ligatures w14:val="none"/>
        </w:rPr>
        <w:t xml:space="preserve"> عند دمج الذكاء الاصطناعي لتعزيز القيادة التشاركية؟</w:t>
      </w:r>
    </w:p>
    <w:p w14:paraId="6EBF40D0" w14:textId="77777777" w:rsidR="007D7646" w:rsidRPr="007D7646" w:rsidRDefault="007D7646" w:rsidP="007D7646">
      <w:pPr>
        <w:spacing w:after="0" w:line="276" w:lineRule="auto"/>
        <w:rPr>
          <w:rFonts w:ascii="Calibri" w:eastAsia="Calibri" w:hAnsi="Calibri" w:cs="Arial"/>
          <w:kern w:val="0"/>
          <w14:ligatures w14:val="none"/>
        </w:rPr>
      </w:pPr>
    </w:p>
    <w:p w14:paraId="3A266B8A" w14:textId="77777777" w:rsidR="007D7646" w:rsidRPr="007D7646" w:rsidRDefault="007D7646" w:rsidP="007D7646">
      <w:pPr>
        <w:spacing w:after="0" w:line="276" w:lineRule="auto"/>
        <w:rPr>
          <w:rFonts w:ascii="Calibri" w:eastAsia="Calibri" w:hAnsi="Calibri" w:cs="Arial"/>
          <w:kern w:val="0"/>
          <w14:ligatures w14:val="none"/>
        </w:rPr>
      </w:pPr>
    </w:p>
    <w:p w14:paraId="6EF87043" w14:textId="77777777" w:rsidR="007D7646" w:rsidRPr="007D7646" w:rsidRDefault="007D7646" w:rsidP="007D7646">
      <w:pPr>
        <w:spacing w:after="0" w:line="276" w:lineRule="auto"/>
        <w:jc w:val="both"/>
        <w:rPr>
          <w:rFonts w:ascii="Sakkal Majalla" w:eastAsia="Calibri" w:hAnsi="Sakkal Majalla" w:cs="Sakkal Majalla"/>
          <w:b/>
          <w:bCs/>
          <w:color w:val="000000"/>
          <w:kern w:val="0"/>
          <w:sz w:val="36"/>
          <w:szCs w:val="36"/>
          <w:rtl/>
          <w14:ligatures w14:val="none"/>
        </w:rPr>
      </w:pPr>
      <w:r w:rsidRPr="007D7646">
        <w:rPr>
          <w:rFonts w:ascii="Sakkal Majalla" w:eastAsia="Calibri" w:hAnsi="Sakkal Majalla" w:cs="Sakkal Majalla" w:hint="cs"/>
          <w:b/>
          <w:bCs/>
          <w:color w:val="000000"/>
          <w:kern w:val="0"/>
          <w:sz w:val="36"/>
          <w:szCs w:val="36"/>
          <w:rtl/>
          <w14:ligatures w14:val="none"/>
        </w:rPr>
        <w:t>أهداف الدراسة:</w:t>
      </w:r>
    </w:p>
    <w:p w14:paraId="4BF7A018" w14:textId="77777777" w:rsidR="007D7646" w:rsidRPr="007D7646" w:rsidRDefault="007D7646" w:rsidP="007D7646">
      <w:p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 xml:space="preserve">يسعى البحث إلى تحقيق هدف رئيسي يتمثل في </w:t>
      </w:r>
      <w:r w:rsidRPr="007D7646">
        <w:rPr>
          <w:rFonts w:ascii="Sakkal Majalla" w:eastAsia="Calibri" w:hAnsi="Sakkal Majalla" w:cs="Sakkal Majalla" w:hint="cs"/>
          <w:b/>
          <w:bCs/>
          <w:color w:val="000000"/>
          <w:kern w:val="0"/>
          <w:sz w:val="36"/>
          <w:szCs w:val="36"/>
          <w:rtl/>
          <w14:ligatures w14:val="none"/>
        </w:rPr>
        <w:t>"قياس دور تطبيقات الذكاء الاصطناعي في تمكين ممارسات القيادة التشاركية داخل مجموعة stc، وتحديد آليات تأثيرها وأبرز المعوقات التي تحد من فعاليتها"</w:t>
      </w:r>
      <w:r w:rsidRPr="007D7646">
        <w:rPr>
          <w:rFonts w:ascii="Sakkal Majalla" w:eastAsia="Calibri" w:hAnsi="Sakkal Majalla" w:cs="Sakkal Majalla" w:hint="cs"/>
          <w:color w:val="000000"/>
          <w:kern w:val="0"/>
          <w:sz w:val="36"/>
          <w:szCs w:val="36"/>
          <w:rtl/>
          <w14:ligatures w14:val="none"/>
        </w:rPr>
        <w:t>.</w:t>
      </w:r>
    </w:p>
    <w:p w14:paraId="75C585D1" w14:textId="77777777" w:rsidR="007D7646" w:rsidRPr="007D7646" w:rsidRDefault="007D7646" w:rsidP="007D7646">
      <w:pPr>
        <w:spacing w:after="0" w:line="276" w:lineRule="auto"/>
        <w:rPr>
          <w:rFonts w:ascii="Calibri" w:eastAsia="Calibri" w:hAnsi="Calibri" w:cs="Arial"/>
          <w:kern w:val="0"/>
          <w14:ligatures w14:val="none"/>
        </w:rPr>
      </w:pPr>
    </w:p>
    <w:p w14:paraId="35AB9F9B" w14:textId="77777777" w:rsidR="007D7646" w:rsidRPr="007D7646" w:rsidRDefault="007D7646" w:rsidP="007D7646">
      <w:p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ويتفرع من هذا الهدف الرئيسي الأهداف الفرعية التالية:</w:t>
      </w:r>
    </w:p>
    <w:p w14:paraId="1416E0BE" w14:textId="77777777" w:rsidR="007D7646" w:rsidRPr="007D7646" w:rsidRDefault="007D7646" w:rsidP="007D7646">
      <w:pPr>
        <w:numPr>
          <w:ilvl w:val="0"/>
          <w:numId w:val="20"/>
        </w:numPr>
        <w:tabs>
          <w:tab w:val="num" w:pos="540"/>
        </w:tabs>
        <w:spacing w:after="0" w:line="276" w:lineRule="auto"/>
        <w:ind w:left="540" w:hanging="360"/>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تحليل كيفية مساهمة أدوات الذكاء الاصطناعي في تعزيز شفافية المعلومات وتسهيل الوصول إليها لدعم عمليات اتخاذ القرار التشاركي.</w:t>
      </w:r>
    </w:p>
    <w:p w14:paraId="4CB88DEC" w14:textId="77777777" w:rsidR="007D7646" w:rsidRPr="007D7646" w:rsidRDefault="007D7646" w:rsidP="007D7646">
      <w:pPr>
        <w:numPr>
          <w:ilvl w:val="0"/>
          <w:numId w:val="20"/>
        </w:numPr>
        <w:tabs>
          <w:tab w:val="num" w:pos="540"/>
        </w:tabs>
        <w:spacing w:after="0" w:line="276" w:lineRule="auto"/>
        <w:ind w:left="540" w:hanging="360"/>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lastRenderedPageBreak/>
        <w:t>الكشف عن الآليات التي يوفرها الذكاء الاصطناعي لجمع وتحليل آراء الموظفين ومقترحاتهم، وقياس أثر ذلك على درجة مشاركتهم.</w:t>
      </w:r>
    </w:p>
    <w:p w14:paraId="5F2979B7" w14:textId="77777777" w:rsidR="007D7646" w:rsidRPr="007D7646" w:rsidRDefault="007D7646" w:rsidP="007D7646">
      <w:pPr>
        <w:numPr>
          <w:ilvl w:val="0"/>
          <w:numId w:val="20"/>
        </w:numPr>
        <w:tabs>
          <w:tab w:val="num" w:pos="540"/>
        </w:tabs>
        <w:spacing w:after="0" w:line="276" w:lineRule="auto"/>
        <w:ind w:left="540" w:hanging="360"/>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تقييم مدى فعالية تطبيقات الذكاء الاصطناعي في تمكين فرق العمل عبر تزويدها بالتحليلات البيانية اللازمة لاتخاذ قرارات جماعية مستنيرة.</w:t>
      </w:r>
    </w:p>
    <w:p w14:paraId="552F394C" w14:textId="77777777" w:rsidR="007D7646" w:rsidRPr="007D7646" w:rsidRDefault="007D7646" w:rsidP="007D7646">
      <w:pPr>
        <w:numPr>
          <w:ilvl w:val="0"/>
          <w:numId w:val="20"/>
        </w:numPr>
        <w:tabs>
          <w:tab w:val="num" w:pos="540"/>
        </w:tabs>
        <w:spacing w:after="0" w:line="276" w:lineRule="auto"/>
        <w:ind w:left="540" w:hanging="360"/>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 xml:space="preserve">تحديد وفهم التحديات والعقبات الرئيسية التي تحد من فعالية دمج تقنيات الذكاء الاصطناعي في دعم ممارسات القيادة التشاركية في </w:t>
      </w:r>
      <w:r w:rsidRPr="007D7646">
        <w:rPr>
          <w:rFonts w:ascii="Sakkal Majalla" w:eastAsia="Calibri" w:hAnsi="Sakkal Majalla" w:cs="Sakkal Majalla" w:hint="cs"/>
          <w:b/>
          <w:bCs/>
          <w:color w:val="000000"/>
          <w:kern w:val="0"/>
          <w:sz w:val="36"/>
          <w:szCs w:val="36"/>
          <w:rtl/>
          <w14:ligatures w14:val="none"/>
        </w:rPr>
        <w:t>مجموعة stc</w:t>
      </w:r>
      <w:r w:rsidRPr="007D7646">
        <w:rPr>
          <w:rFonts w:ascii="Sakkal Majalla" w:eastAsia="Calibri" w:hAnsi="Sakkal Majalla" w:cs="Sakkal Majalla" w:hint="cs"/>
          <w:color w:val="000000"/>
          <w:kern w:val="0"/>
          <w:sz w:val="36"/>
          <w:szCs w:val="36"/>
          <w:rtl/>
          <w14:ligatures w14:val="none"/>
        </w:rPr>
        <w:t>.</w:t>
      </w:r>
    </w:p>
    <w:p w14:paraId="0FB5EDF5" w14:textId="77777777" w:rsidR="007D7646" w:rsidRPr="007D7646" w:rsidRDefault="007D7646" w:rsidP="007D7646">
      <w:pPr>
        <w:numPr>
          <w:ilvl w:val="0"/>
          <w:numId w:val="20"/>
        </w:numPr>
        <w:tabs>
          <w:tab w:val="num" w:pos="540"/>
        </w:tabs>
        <w:spacing w:after="0" w:line="276" w:lineRule="auto"/>
        <w:ind w:left="540" w:hanging="360"/>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 xml:space="preserve">الخروج بمجموعة من التوصيات والمقترحات العملية التي يمكن أن تساعد صناع القرار والقادة في </w:t>
      </w:r>
      <w:r w:rsidRPr="007D7646">
        <w:rPr>
          <w:rFonts w:ascii="Sakkal Majalla" w:eastAsia="Calibri" w:hAnsi="Sakkal Majalla" w:cs="Sakkal Majalla" w:hint="cs"/>
          <w:b/>
          <w:bCs/>
          <w:color w:val="000000"/>
          <w:kern w:val="0"/>
          <w:sz w:val="36"/>
          <w:szCs w:val="36"/>
          <w:rtl/>
          <w14:ligatures w14:val="none"/>
        </w:rPr>
        <w:t>مجموعة stc</w:t>
      </w:r>
      <w:r w:rsidRPr="007D7646">
        <w:rPr>
          <w:rFonts w:ascii="Sakkal Majalla" w:eastAsia="Calibri" w:hAnsi="Sakkal Majalla" w:cs="Sakkal Majalla" w:hint="cs"/>
          <w:color w:val="000000"/>
          <w:kern w:val="0"/>
          <w:sz w:val="36"/>
          <w:szCs w:val="36"/>
          <w:rtl/>
          <w14:ligatures w14:val="none"/>
        </w:rPr>
        <w:t xml:space="preserve"> على تعظيم الاستفادة من الذكاء الاصطناعي كأداة استراتيجية لتمكين القيادة التشاركية.</w:t>
      </w:r>
    </w:p>
    <w:p w14:paraId="51767F35" w14:textId="77777777" w:rsidR="007D7646" w:rsidRPr="007D7646" w:rsidRDefault="007D7646" w:rsidP="007D7646">
      <w:pPr>
        <w:spacing w:after="0" w:line="276" w:lineRule="auto"/>
        <w:rPr>
          <w:rFonts w:ascii="Calibri" w:eastAsia="Calibri" w:hAnsi="Calibri" w:cs="Arial"/>
          <w:kern w:val="0"/>
          <w14:ligatures w14:val="none"/>
        </w:rPr>
      </w:pPr>
    </w:p>
    <w:p w14:paraId="49FAFEBA" w14:textId="77777777" w:rsidR="007D7646" w:rsidRPr="007D7646" w:rsidRDefault="007D7646" w:rsidP="007D7646">
      <w:pPr>
        <w:spacing w:after="0" w:line="276" w:lineRule="auto"/>
        <w:rPr>
          <w:rFonts w:ascii="Calibri" w:eastAsia="Calibri" w:hAnsi="Calibri" w:cs="Arial"/>
          <w:kern w:val="0"/>
          <w14:ligatures w14:val="none"/>
        </w:rPr>
      </w:pPr>
    </w:p>
    <w:p w14:paraId="3D0B03AE" w14:textId="77777777" w:rsidR="007D7646" w:rsidRPr="007D7646" w:rsidRDefault="007D7646" w:rsidP="007D7646">
      <w:pPr>
        <w:spacing w:after="0" w:line="276" w:lineRule="auto"/>
        <w:jc w:val="both"/>
        <w:rPr>
          <w:rFonts w:ascii="Sakkal Majalla" w:eastAsia="Calibri" w:hAnsi="Sakkal Majalla" w:cs="Sakkal Majalla"/>
          <w:b/>
          <w:bCs/>
          <w:color w:val="000000"/>
          <w:kern w:val="0"/>
          <w:sz w:val="36"/>
          <w:szCs w:val="36"/>
          <w:rtl/>
          <w14:ligatures w14:val="none"/>
        </w:rPr>
      </w:pPr>
      <w:r w:rsidRPr="007D7646">
        <w:rPr>
          <w:rFonts w:ascii="Sakkal Majalla" w:eastAsia="Calibri" w:hAnsi="Sakkal Majalla" w:cs="Sakkal Majalla" w:hint="cs"/>
          <w:b/>
          <w:bCs/>
          <w:color w:val="000000"/>
          <w:kern w:val="0"/>
          <w:sz w:val="36"/>
          <w:szCs w:val="36"/>
          <w:rtl/>
          <w14:ligatures w14:val="none"/>
        </w:rPr>
        <w:t>أهمية الدراسة:</w:t>
      </w:r>
    </w:p>
    <w:p w14:paraId="6A990971" w14:textId="77777777" w:rsidR="007D7646" w:rsidRPr="007D7646" w:rsidRDefault="007D7646" w:rsidP="007D7646">
      <w:p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تستمد هذه الدراسة أهميتها من بعدين رئيسيين:</w:t>
      </w:r>
    </w:p>
    <w:p w14:paraId="0C0C2F16" w14:textId="77777777" w:rsidR="007D7646" w:rsidRPr="007D7646" w:rsidRDefault="007D7646" w:rsidP="007D7646">
      <w:pPr>
        <w:spacing w:after="0" w:line="276" w:lineRule="auto"/>
        <w:rPr>
          <w:rFonts w:ascii="Calibri" w:eastAsia="Calibri" w:hAnsi="Calibri" w:cs="Arial"/>
          <w:kern w:val="0"/>
          <w14:ligatures w14:val="none"/>
        </w:rPr>
      </w:pPr>
    </w:p>
    <w:p w14:paraId="4A771C35" w14:textId="77777777" w:rsidR="007D7646" w:rsidRPr="007D7646" w:rsidRDefault="007D7646" w:rsidP="007D7646">
      <w:p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b/>
          <w:bCs/>
          <w:color w:val="000000"/>
          <w:kern w:val="0"/>
          <w:sz w:val="36"/>
          <w:szCs w:val="36"/>
          <w:rtl/>
          <w14:ligatures w14:val="none"/>
        </w:rPr>
        <w:t>الأهمية العلمية:</w:t>
      </w:r>
    </w:p>
    <w:p w14:paraId="56820674" w14:textId="77777777" w:rsidR="007D7646" w:rsidRPr="007D7646" w:rsidRDefault="007D7646" w:rsidP="007D7646">
      <w:pPr>
        <w:pStyle w:val="ListParagraph"/>
        <w:numPr>
          <w:ilvl w:val="0"/>
          <w:numId w:val="23"/>
        </w:num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تساهم الدراسة في إثراء الأدبيات الأكاديمية العربية بتقديم دراسة حالة معمقة عن تقاطع الذكاء الاصطناعي مع القيادة التشاركية في قطاع الاتصالات وتقنية المعلومات.</w:t>
      </w:r>
    </w:p>
    <w:p w14:paraId="553E6AE1" w14:textId="77777777" w:rsidR="007D7646" w:rsidRPr="007D7646" w:rsidRDefault="007D7646" w:rsidP="007D7646">
      <w:pPr>
        <w:pStyle w:val="ListParagraph"/>
        <w:numPr>
          <w:ilvl w:val="0"/>
          <w:numId w:val="23"/>
        </w:num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تقدم إطارًا تطبيقيًا لفهم كيفية تأثير الذكاء الاصطناعي على ديناميكيات السلطة والمشاركة داخل مؤسسة كبرى ورائدة في التحول الرقمي، مما يسد فجوة بحثية مهمة.</w:t>
      </w:r>
    </w:p>
    <w:p w14:paraId="5697124D" w14:textId="77777777" w:rsidR="007D7646" w:rsidRPr="007D7646" w:rsidRDefault="007D7646" w:rsidP="007D7646">
      <w:pPr>
        <w:pStyle w:val="ListParagraph"/>
        <w:numPr>
          <w:ilvl w:val="0"/>
          <w:numId w:val="23"/>
        </w:num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 xml:space="preserve">توفر بيانات ميدانية أولية من بيئة عمل </w:t>
      </w:r>
      <w:r w:rsidRPr="007D7646">
        <w:rPr>
          <w:rFonts w:ascii="Sakkal Majalla" w:eastAsia="Calibri" w:hAnsi="Sakkal Majalla" w:cs="Sakkal Majalla" w:hint="cs"/>
          <w:b/>
          <w:bCs/>
          <w:color w:val="000000"/>
          <w:kern w:val="0"/>
          <w:sz w:val="36"/>
          <w:szCs w:val="36"/>
          <w:rtl/>
          <w14:ligatures w14:val="none"/>
        </w:rPr>
        <w:t>مجموعة stc</w:t>
      </w:r>
      <w:r w:rsidRPr="007D7646">
        <w:rPr>
          <w:rFonts w:ascii="Sakkal Majalla" w:eastAsia="Calibri" w:hAnsi="Sakkal Majalla" w:cs="Sakkal Majalla" w:hint="cs"/>
          <w:color w:val="000000"/>
          <w:kern w:val="0"/>
          <w:sz w:val="36"/>
          <w:szCs w:val="36"/>
          <w:rtl/>
          <w14:ligatures w14:val="none"/>
        </w:rPr>
        <w:t>، مما يمهد الطريق أمام باحثين آخرين لإجراء دراسات مقارنة في هذا المجال الحيوي.</w:t>
      </w:r>
    </w:p>
    <w:p w14:paraId="7CA608A2" w14:textId="77777777" w:rsidR="007D7646" w:rsidRDefault="007D7646" w:rsidP="007D7646">
      <w:pPr>
        <w:spacing w:after="0" w:line="276" w:lineRule="auto"/>
        <w:rPr>
          <w:rFonts w:ascii="Calibri" w:eastAsia="Calibri" w:hAnsi="Calibri" w:cs="Arial"/>
          <w:kern w:val="0"/>
          <w:rtl/>
          <w14:ligatures w14:val="none"/>
        </w:rPr>
      </w:pPr>
    </w:p>
    <w:p w14:paraId="16B6B60B" w14:textId="77777777" w:rsidR="007D7646" w:rsidRDefault="007D7646" w:rsidP="007D7646">
      <w:pPr>
        <w:spacing w:after="0" w:line="276" w:lineRule="auto"/>
        <w:rPr>
          <w:rFonts w:ascii="Calibri" w:eastAsia="Calibri" w:hAnsi="Calibri" w:cs="Arial"/>
          <w:kern w:val="0"/>
          <w:rtl/>
          <w14:ligatures w14:val="none"/>
        </w:rPr>
      </w:pPr>
    </w:p>
    <w:p w14:paraId="1535C4EF" w14:textId="77777777" w:rsidR="007D7646" w:rsidRDefault="007D7646" w:rsidP="007D7646">
      <w:pPr>
        <w:spacing w:after="0" w:line="276" w:lineRule="auto"/>
        <w:rPr>
          <w:rFonts w:ascii="Calibri" w:eastAsia="Calibri" w:hAnsi="Calibri" w:cs="Arial"/>
          <w:kern w:val="0"/>
          <w:rtl/>
          <w14:ligatures w14:val="none"/>
        </w:rPr>
      </w:pPr>
    </w:p>
    <w:p w14:paraId="43D9780B" w14:textId="77777777" w:rsidR="007D7646" w:rsidRDefault="007D7646" w:rsidP="007D7646">
      <w:pPr>
        <w:spacing w:after="0" w:line="276" w:lineRule="auto"/>
        <w:rPr>
          <w:rFonts w:ascii="Calibri" w:eastAsia="Calibri" w:hAnsi="Calibri" w:cs="Arial"/>
          <w:kern w:val="0"/>
          <w:rtl/>
          <w14:ligatures w14:val="none"/>
        </w:rPr>
      </w:pPr>
    </w:p>
    <w:p w14:paraId="6F915635" w14:textId="77777777" w:rsidR="007D7646" w:rsidRDefault="007D7646" w:rsidP="007D7646">
      <w:pPr>
        <w:spacing w:after="0" w:line="276" w:lineRule="auto"/>
        <w:rPr>
          <w:rFonts w:ascii="Calibri" w:eastAsia="Calibri" w:hAnsi="Calibri" w:cs="Arial"/>
          <w:kern w:val="0"/>
          <w:rtl/>
          <w14:ligatures w14:val="none"/>
        </w:rPr>
      </w:pPr>
    </w:p>
    <w:p w14:paraId="1BB03D8C" w14:textId="77777777" w:rsidR="007D7646" w:rsidRPr="007D7646" w:rsidRDefault="007D7646" w:rsidP="007D7646">
      <w:pPr>
        <w:spacing w:after="0" w:line="276" w:lineRule="auto"/>
        <w:rPr>
          <w:rFonts w:ascii="Calibri" w:eastAsia="Calibri" w:hAnsi="Calibri" w:cs="Arial"/>
          <w:kern w:val="0"/>
          <w14:ligatures w14:val="none"/>
        </w:rPr>
      </w:pPr>
    </w:p>
    <w:p w14:paraId="08A627F0" w14:textId="77777777" w:rsidR="007D7646" w:rsidRPr="007D7646" w:rsidRDefault="007D7646" w:rsidP="007D7646">
      <w:p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b/>
          <w:bCs/>
          <w:color w:val="000000"/>
          <w:kern w:val="0"/>
          <w:sz w:val="36"/>
          <w:szCs w:val="36"/>
          <w:rtl/>
          <w14:ligatures w14:val="none"/>
        </w:rPr>
        <w:t>الأهمية العملية:</w:t>
      </w:r>
    </w:p>
    <w:p w14:paraId="6956EA0B" w14:textId="77777777" w:rsidR="007D7646" w:rsidRPr="007D7646" w:rsidRDefault="007D7646" w:rsidP="007D7646">
      <w:pPr>
        <w:pStyle w:val="ListParagraph"/>
        <w:numPr>
          <w:ilvl w:val="0"/>
          <w:numId w:val="24"/>
        </w:num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 xml:space="preserve">تزود قادة </w:t>
      </w:r>
      <w:r w:rsidRPr="007D7646">
        <w:rPr>
          <w:rFonts w:ascii="Sakkal Majalla" w:eastAsia="Calibri" w:hAnsi="Sakkal Majalla" w:cs="Sakkal Majalla" w:hint="cs"/>
          <w:b/>
          <w:bCs/>
          <w:color w:val="000000"/>
          <w:kern w:val="0"/>
          <w:sz w:val="36"/>
          <w:szCs w:val="36"/>
          <w:rtl/>
          <w14:ligatures w14:val="none"/>
        </w:rPr>
        <w:t>مجموعة stc</w:t>
      </w:r>
      <w:r w:rsidRPr="007D7646">
        <w:rPr>
          <w:rFonts w:ascii="Sakkal Majalla" w:eastAsia="Calibri" w:hAnsi="Sakkal Majalla" w:cs="Sakkal Majalla" w:hint="cs"/>
          <w:color w:val="000000"/>
          <w:kern w:val="0"/>
          <w:sz w:val="36"/>
          <w:szCs w:val="36"/>
          <w:rtl/>
          <w14:ligatures w14:val="none"/>
        </w:rPr>
        <w:t xml:space="preserve"> ومديري الموارد البشرية فيها برؤى واضحة ومبنية على أدلة حول كيفية الاستفادة من استثماراتهم في الذكاء الاصطناعي لتطوير ثقافة تنظيمية أكثر تشاركية وابتكارًا.</w:t>
      </w:r>
    </w:p>
    <w:p w14:paraId="465D8941" w14:textId="77777777" w:rsidR="007D7646" w:rsidRPr="007D7646" w:rsidRDefault="007D7646" w:rsidP="007D7646">
      <w:pPr>
        <w:pStyle w:val="ListParagraph"/>
        <w:numPr>
          <w:ilvl w:val="0"/>
          <w:numId w:val="24"/>
        </w:num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تساعد نتائج البحث صناع القرار في الشركة على تحديد التحديات المحتملة بشكل استباقي ووضع استراتيجيات للتغلب عليها.</w:t>
      </w:r>
    </w:p>
    <w:p w14:paraId="0D67539D" w14:textId="77777777" w:rsidR="007D7646" w:rsidRPr="007D7646" w:rsidRDefault="007D7646" w:rsidP="007D7646">
      <w:pPr>
        <w:pStyle w:val="ListParagraph"/>
        <w:numPr>
          <w:ilvl w:val="0"/>
          <w:numId w:val="24"/>
        </w:num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 xml:space="preserve">تساهم مخرجات الدراسة بشكل مباشر في تحقيق الأهداف الاستراتيجية لـ </w:t>
      </w:r>
      <w:r w:rsidRPr="007D7646">
        <w:rPr>
          <w:rFonts w:ascii="Sakkal Majalla" w:eastAsia="Calibri" w:hAnsi="Sakkal Majalla" w:cs="Sakkal Majalla" w:hint="cs"/>
          <w:b/>
          <w:bCs/>
          <w:color w:val="000000"/>
          <w:kern w:val="0"/>
          <w:sz w:val="36"/>
          <w:szCs w:val="36"/>
          <w:rtl/>
          <w14:ligatures w14:val="none"/>
        </w:rPr>
        <w:t>مجموعة stc</w:t>
      </w:r>
      <w:r w:rsidRPr="007D7646">
        <w:rPr>
          <w:rFonts w:ascii="Sakkal Majalla" w:eastAsia="Calibri" w:hAnsi="Sakkal Majalla" w:cs="Sakkal Majalla" w:hint="cs"/>
          <w:color w:val="000000"/>
          <w:kern w:val="0"/>
          <w:sz w:val="36"/>
          <w:szCs w:val="36"/>
          <w:rtl/>
          <w14:ligatures w14:val="none"/>
        </w:rPr>
        <w:t xml:space="preserve"> المتعلقة بتنمية الكوادر الوطنية والريادة الرقمية، بما يتماشى مع رؤية المملكة 2030.</w:t>
      </w:r>
    </w:p>
    <w:p w14:paraId="4FFF6F13" w14:textId="77777777" w:rsidR="007D7646" w:rsidRPr="007D7646" w:rsidRDefault="007D7646" w:rsidP="007D7646">
      <w:pPr>
        <w:spacing w:after="0" w:line="276" w:lineRule="auto"/>
        <w:rPr>
          <w:rFonts w:ascii="Calibri" w:eastAsia="Calibri" w:hAnsi="Calibri" w:cs="Arial"/>
          <w:kern w:val="0"/>
          <w14:ligatures w14:val="none"/>
        </w:rPr>
      </w:pPr>
    </w:p>
    <w:p w14:paraId="1554F8DB" w14:textId="77777777" w:rsidR="007D7646" w:rsidRPr="007D7646" w:rsidRDefault="007D7646" w:rsidP="007D7646">
      <w:pPr>
        <w:spacing w:after="0" w:line="276" w:lineRule="auto"/>
        <w:rPr>
          <w:rFonts w:ascii="Calibri" w:eastAsia="Calibri" w:hAnsi="Calibri" w:cs="Arial"/>
          <w:kern w:val="0"/>
          <w14:ligatures w14:val="none"/>
        </w:rPr>
      </w:pPr>
    </w:p>
    <w:p w14:paraId="77DBB1F0" w14:textId="77777777" w:rsidR="007D7646" w:rsidRPr="007D7646" w:rsidRDefault="007D7646" w:rsidP="007D7646">
      <w:pPr>
        <w:spacing w:after="0" w:line="276" w:lineRule="auto"/>
        <w:jc w:val="both"/>
        <w:rPr>
          <w:rFonts w:ascii="Sakkal Majalla" w:eastAsia="Calibri" w:hAnsi="Sakkal Majalla" w:cs="Sakkal Majalla"/>
          <w:b/>
          <w:bCs/>
          <w:color w:val="000000"/>
          <w:kern w:val="0"/>
          <w:sz w:val="36"/>
          <w:szCs w:val="36"/>
          <w:rtl/>
          <w14:ligatures w14:val="none"/>
        </w:rPr>
      </w:pPr>
      <w:r w:rsidRPr="007D7646">
        <w:rPr>
          <w:rFonts w:ascii="Sakkal Majalla" w:eastAsia="Calibri" w:hAnsi="Sakkal Majalla" w:cs="Sakkal Majalla" w:hint="cs"/>
          <w:b/>
          <w:bCs/>
          <w:color w:val="000000"/>
          <w:kern w:val="0"/>
          <w:sz w:val="36"/>
          <w:szCs w:val="36"/>
          <w:rtl/>
          <w14:ligatures w14:val="none"/>
        </w:rPr>
        <w:t>فروض الدراسة:</w:t>
      </w:r>
    </w:p>
    <w:p w14:paraId="42462FDC" w14:textId="77777777" w:rsidR="007D7646" w:rsidRPr="007D7646" w:rsidRDefault="007D7646" w:rsidP="007D7646">
      <w:p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color w:val="000000"/>
          <w:kern w:val="0"/>
          <w:sz w:val="36"/>
          <w:szCs w:val="36"/>
          <w:rtl/>
          <w14:ligatures w14:val="none"/>
        </w:rPr>
        <w:t>ينطلق البحث من الفرضيات الرئيسية التالية التي سيتم اختبارها:</w:t>
      </w:r>
    </w:p>
    <w:p w14:paraId="19A6E583" w14:textId="77777777" w:rsidR="007D7646" w:rsidRPr="007D7646" w:rsidRDefault="007D7646" w:rsidP="007D7646">
      <w:pPr>
        <w:numPr>
          <w:ilvl w:val="0"/>
          <w:numId w:val="21"/>
        </w:numPr>
        <w:tabs>
          <w:tab w:val="num" w:pos="540"/>
        </w:tabs>
        <w:spacing w:after="0" w:line="276" w:lineRule="auto"/>
        <w:ind w:left="540" w:hanging="360"/>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b/>
          <w:bCs/>
          <w:color w:val="000000"/>
          <w:kern w:val="0"/>
          <w:sz w:val="36"/>
          <w:szCs w:val="36"/>
          <w:rtl/>
          <w14:ligatures w14:val="none"/>
        </w:rPr>
        <w:t>الفرضية الأولى:</w:t>
      </w:r>
      <w:r w:rsidRPr="007D7646">
        <w:rPr>
          <w:rFonts w:ascii="Sakkal Majalla" w:eastAsia="Calibri" w:hAnsi="Sakkal Majalla" w:cs="Sakkal Majalla" w:hint="cs"/>
          <w:color w:val="000000"/>
          <w:kern w:val="0"/>
          <w:sz w:val="36"/>
          <w:szCs w:val="36"/>
          <w:rtl/>
          <w14:ligatures w14:val="none"/>
        </w:rPr>
        <w:t xml:space="preserve"> توجد علاقة إيجابية ذات دلالة إحصائية بين مستوى استخدام أدوات الذكاء الاصطناعي لتعزيز شفافية المعلومات ومستوى ممارسة القيادة التشاركية في </w:t>
      </w:r>
      <w:r w:rsidRPr="007D7646">
        <w:rPr>
          <w:rFonts w:ascii="Sakkal Majalla" w:eastAsia="Calibri" w:hAnsi="Sakkal Majalla" w:cs="Sakkal Majalla" w:hint="cs"/>
          <w:b/>
          <w:bCs/>
          <w:color w:val="000000"/>
          <w:kern w:val="0"/>
          <w:sz w:val="36"/>
          <w:szCs w:val="36"/>
          <w:rtl/>
          <w14:ligatures w14:val="none"/>
        </w:rPr>
        <w:t>مجموعة stc</w:t>
      </w:r>
      <w:r w:rsidRPr="007D7646">
        <w:rPr>
          <w:rFonts w:ascii="Sakkal Majalla" w:eastAsia="Calibri" w:hAnsi="Sakkal Majalla" w:cs="Sakkal Majalla" w:hint="cs"/>
          <w:color w:val="000000"/>
          <w:kern w:val="0"/>
          <w:sz w:val="36"/>
          <w:szCs w:val="36"/>
          <w:rtl/>
          <w14:ligatures w14:val="none"/>
        </w:rPr>
        <w:t>.</w:t>
      </w:r>
    </w:p>
    <w:p w14:paraId="32BF9D38" w14:textId="77777777" w:rsidR="007D7646" w:rsidRPr="007D7646" w:rsidRDefault="007D7646" w:rsidP="007D7646">
      <w:pPr>
        <w:numPr>
          <w:ilvl w:val="0"/>
          <w:numId w:val="21"/>
        </w:numPr>
        <w:tabs>
          <w:tab w:val="num" w:pos="540"/>
        </w:tabs>
        <w:spacing w:after="0" w:line="276" w:lineRule="auto"/>
        <w:ind w:left="540" w:hanging="360"/>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b/>
          <w:bCs/>
          <w:color w:val="000000"/>
          <w:kern w:val="0"/>
          <w:sz w:val="36"/>
          <w:szCs w:val="36"/>
          <w:rtl/>
          <w14:ligatures w14:val="none"/>
        </w:rPr>
        <w:t>الفرضية الثانية:</w:t>
      </w:r>
      <w:r w:rsidRPr="007D7646">
        <w:rPr>
          <w:rFonts w:ascii="Sakkal Majalla" w:eastAsia="Calibri" w:hAnsi="Sakkal Majalla" w:cs="Sakkal Majalla" w:hint="cs"/>
          <w:color w:val="000000"/>
          <w:kern w:val="0"/>
          <w:sz w:val="36"/>
          <w:szCs w:val="36"/>
          <w:rtl/>
          <w14:ligatures w14:val="none"/>
        </w:rPr>
        <w:t xml:space="preserve"> يوجد أثر إيجابي ذو دلالة إحصائية لتطبيقات الذكاء الاصطناعي المستخدمة في تحليل آراء الموظفين على درجة مشاركتهم في صنع القرار في </w:t>
      </w:r>
      <w:r w:rsidRPr="007D7646">
        <w:rPr>
          <w:rFonts w:ascii="Sakkal Majalla" w:eastAsia="Calibri" w:hAnsi="Sakkal Majalla" w:cs="Sakkal Majalla" w:hint="cs"/>
          <w:b/>
          <w:bCs/>
          <w:color w:val="000000"/>
          <w:kern w:val="0"/>
          <w:sz w:val="36"/>
          <w:szCs w:val="36"/>
          <w:rtl/>
          <w14:ligatures w14:val="none"/>
        </w:rPr>
        <w:t>مجموعة stc</w:t>
      </w:r>
      <w:r w:rsidRPr="007D7646">
        <w:rPr>
          <w:rFonts w:ascii="Sakkal Majalla" w:eastAsia="Calibri" w:hAnsi="Sakkal Majalla" w:cs="Sakkal Majalla" w:hint="cs"/>
          <w:color w:val="000000"/>
          <w:kern w:val="0"/>
          <w:sz w:val="36"/>
          <w:szCs w:val="36"/>
          <w:rtl/>
          <w14:ligatures w14:val="none"/>
        </w:rPr>
        <w:t>.</w:t>
      </w:r>
    </w:p>
    <w:p w14:paraId="7BFF43E2" w14:textId="77777777" w:rsidR="007D7646" w:rsidRPr="007D7646" w:rsidRDefault="007D7646" w:rsidP="007D7646">
      <w:pPr>
        <w:numPr>
          <w:ilvl w:val="0"/>
          <w:numId w:val="21"/>
        </w:numPr>
        <w:tabs>
          <w:tab w:val="num" w:pos="540"/>
        </w:tabs>
        <w:spacing w:after="0" w:line="276" w:lineRule="auto"/>
        <w:ind w:left="540" w:hanging="360"/>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b/>
          <w:bCs/>
          <w:color w:val="000000"/>
          <w:kern w:val="0"/>
          <w:sz w:val="36"/>
          <w:szCs w:val="36"/>
          <w:rtl/>
          <w14:ligatures w14:val="none"/>
        </w:rPr>
        <w:t>الفرضية الثالثة:</w:t>
      </w:r>
      <w:r w:rsidRPr="007D7646">
        <w:rPr>
          <w:rFonts w:ascii="Sakkal Majalla" w:eastAsia="Calibri" w:hAnsi="Sakkal Majalla" w:cs="Sakkal Majalla" w:hint="cs"/>
          <w:color w:val="000000"/>
          <w:kern w:val="0"/>
          <w:sz w:val="36"/>
          <w:szCs w:val="36"/>
          <w:rtl/>
          <w14:ligatures w14:val="none"/>
        </w:rPr>
        <w:t xml:space="preserve"> توجد علاقة إيجابية ذات دلالة إحصائية بين استخدام تطبيقات الذكاء الاصطناعي لتزويد فرق العمل بالتحليلات البيانية ومستوى التمكين المؤسسي لتلك الفرق في </w:t>
      </w:r>
      <w:r w:rsidRPr="007D7646">
        <w:rPr>
          <w:rFonts w:ascii="Sakkal Majalla" w:eastAsia="Calibri" w:hAnsi="Sakkal Majalla" w:cs="Sakkal Majalla" w:hint="cs"/>
          <w:b/>
          <w:bCs/>
          <w:color w:val="000000"/>
          <w:kern w:val="0"/>
          <w:sz w:val="36"/>
          <w:szCs w:val="36"/>
          <w:rtl/>
          <w14:ligatures w14:val="none"/>
        </w:rPr>
        <w:t>مجموعة stc</w:t>
      </w:r>
      <w:r w:rsidRPr="007D7646">
        <w:rPr>
          <w:rFonts w:ascii="Sakkal Majalla" w:eastAsia="Calibri" w:hAnsi="Sakkal Majalla" w:cs="Sakkal Majalla" w:hint="cs"/>
          <w:color w:val="000000"/>
          <w:kern w:val="0"/>
          <w:sz w:val="36"/>
          <w:szCs w:val="36"/>
          <w:rtl/>
          <w14:ligatures w14:val="none"/>
        </w:rPr>
        <w:t>.</w:t>
      </w:r>
    </w:p>
    <w:p w14:paraId="0ADC2D71" w14:textId="77777777" w:rsidR="007D7646" w:rsidRPr="007D7646" w:rsidRDefault="007D7646" w:rsidP="007D7646">
      <w:pPr>
        <w:numPr>
          <w:ilvl w:val="0"/>
          <w:numId w:val="21"/>
        </w:numPr>
        <w:tabs>
          <w:tab w:val="num" w:pos="540"/>
        </w:tabs>
        <w:spacing w:after="0" w:line="276" w:lineRule="auto"/>
        <w:ind w:left="540" w:hanging="360"/>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b/>
          <w:bCs/>
          <w:color w:val="000000"/>
          <w:kern w:val="0"/>
          <w:sz w:val="36"/>
          <w:szCs w:val="36"/>
          <w:rtl/>
          <w14:ligatures w14:val="none"/>
        </w:rPr>
        <w:t>الفرضية الرابعة:</w:t>
      </w:r>
      <w:r w:rsidRPr="007D7646">
        <w:rPr>
          <w:rFonts w:ascii="Sakkal Majalla" w:eastAsia="Calibri" w:hAnsi="Sakkal Majalla" w:cs="Sakkal Majalla" w:hint="cs"/>
          <w:color w:val="000000"/>
          <w:kern w:val="0"/>
          <w:sz w:val="36"/>
          <w:szCs w:val="36"/>
          <w:rtl/>
          <w14:ligatures w14:val="none"/>
        </w:rPr>
        <w:t xml:space="preserve"> توجد معوقات (تنظيمية، وتقنية، وبشرية) ذات تأثير دال إحصائياً تحد من العلاقة بين تبني الذكاء الاصطناعي وتفعيل القيادة التشاركية في </w:t>
      </w:r>
      <w:r w:rsidRPr="007D7646">
        <w:rPr>
          <w:rFonts w:ascii="Sakkal Majalla" w:eastAsia="Calibri" w:hAnsi="Sakkal Majalla" w:cs="Sakkal Majalla" w:hint="cs"/>
          <w:b/>
          <w:bCs/>
          <w:color w:val="000000"/>
          <w:kern w:val="0"/>
          <w:sz w:val="36"/>
          <w:szCs w:val="36"/>
          <w:rtl/>
          <w14:ligatures w14:val="none"/>
        </w:rPr>
        <w:t>مجموعة stc</w:t>
      </w:r>
      <w:r w:rsidRPr="007D7646">
        <w:rPr>
          <w:rFonts w:ascii="Sakkal Majalla" w:eastAsia="Calibri" w:hAnsi="Sakkal Majalla" w:cs="Sakkal Majalla" w:hint="cs"/>
          <w:color w:val="000000"/>
          <w:kern w:val="0"/>
          <w:sz w:val="36"/>
          <w:szCs w:val="36"/>
          <w:rtl/>
          <w14:ligatures w14:val="none"/>
        </w:rPr>
        <w:t>.</w:t>
      </w:r>
    </w:p>
    <w:p w14:paraId="3BC7F096" w14:textId="77777777" w:rsidR="007D7646" w:rsidRPr="007D7646" w:rsidRDefault="007D7646" w:rsidP="007D7646">
      <w:pPr>
        <w:spacing w:after="0" w:line="276" w:lineRule="auto"/>
        <w:rPr>
          <w:rFonts w:ascii="Calibri" w:eastAsia="Calibri" w:hAnsi="Calibri" w:cs="Arial"/>
          <w:kern w:val="0"/>
          <w14:ligatures w14:val="none"/>
        </w:rPr>
      </w:pPr>
    </w:p>
    <w:p w14:paraId="00658E9A" w14:textId="77777777" w:rsidR="007D7646" w:rsidRPr="007D7646" w:rsidRDefault="007D7646" w:rsidP="007D7646">
      <w:pPr>
        <w:spacing w:after="0" w:line="276" w:lineRule="auto"/>
        <w:rPr>
          <w:rFonts w:ascii="Calibri" w:eastAsia="Calibri" w:hAnsi="Calibri" w:cs="Arial"/>
          <w:kern w:val="0"/>
          <w14:ligatures w14:val="none"/>
        </w:rPr>
      </w:pPr>
    </w:p>
    <w:p w14:paraId="531C50D5" w14:textId="77777777" w:rsidR="007D7646" w:rsidRPr="007D7646" w:rsidRDefault="007D7646" w:rsidP="007D7646">
      <w:pPr>
        <w:spacing w:after="0" w:line="276" w:lineRule="auto"/>
        <w:jc w:val="both"/>
        <w:rPr>
          <w:rFonts w:ascii="Sakkal Majalla" w:eastAsia="Calibri" w:hAnsi="Sakkal Majalla" w:cs="Sakkal Majalla"/>
          <w:b/>
          <w:bCs/>
          <w:color w:val="000000"/>
          <w:kern w:val="0"/>
          <w:sz w:val="36"/>
          <w:szCs w:val="36"/>
          <w:rtl/>
          <w14:ligatures w14:val="none"/>
        </w:rPr>
      </w:pPr>
      <w:r w:rsidRPr="007D7646">
        <w:rPr>
          <w:rFonts w:ascii="Sakkal Majalla" w:eastAsia="Calibri" w:hAnsi="Sakkal Majalla" w:cs="Sakkal Majalla" w:hint="cs"/>
          <w:b/>
          <w:bCs/>
          <w:color w:val="000000"/>
          <w:kern w:val="0"/>
          <w:sz w:val="36"/>
          <w:szCs w:val="36"/>
          <w:rtl/>
          <w14:ligatures w14:val="none"/>
        </w:rPr>
        <w:lastRenderedPageBreak/>
        <w:t>مفاهيم ومصطلحات البحث</w:t>
      </w:r>
    </w:p>
    <w:p w14:paraId="0055DFA3" w14:textId="77777777" w:rsidR="007D7646" w:rsidRPr="007D7646" w:rsidRDefault="007D7646" w:rsidP="007D7646">
      <w:pPr>
        <w:spacing w:after="0" w:line="276" w:lineRule="auto"/>
        <w:rPr>
          <w:rFonts w:ascii="Calibri" w:eastAsia="Calibri" w:hAnsi="Calibri" w:cs="Arial"/>
          <w:kern w:val="0"/>
          <w14:ligatures w14:val="none"/>
        </w:rPr>
      </w:pPr>
    </w:p>
    <w:p w14:paraId="7971336C" w14:textId="77777777" w:rsidR="007D7646" w:rsidRPr="007D7646" w:rsidRDefault="007D7646" w:rsidP="007D7646">
      <w:pPr>
        <w:pStyle w:val="ListParagraph"/>
        <w:numPr>
          <w:ilvl w:val="0"/>
          <w:numId w:val="25"/>
        </w:num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b/>
          <w:bCs/>
          <w:color w:val="000000"/>
          <w:kern w:val="0"/>
          <w:sz w:val="36"/>
          <w:szCs w:val="36"/>
          <w:rtl/>
          <w14:ligatures w14:val="none"/>
        </w:rPr>
        <w:t>الذكاء الاصطناعي:</w:t>
      </w:r>
      <w:r w:rsidRPr="007D7646">
        <w:rPr>
          <w:rFonts w:ascii="Sakkal Majalla" w:eastAsia="Calibri" w:hAnsi="Sakkal Majalla" w:cs="Sakkal Majalla" w:hint="cs"/>
          <w:color w:val="000000"/>
          <w:kern w:val="0"/>
          <w:sz w:val="36"/>
          <w:szCs w:val="36"/>
          <w:rtl/>
          <w14:ligatures w14:val="none"/>
        </w:rPr>
        <w:t xml:space="preserve"> يُعرف إجرائيًا في هذا البحث بأنه مجموعة الأنظمة والتقنيات الحاسوبية التي تحاكي القدرات الذهنية البشرية والتي تستخدمها </w:t>
      </w:r>
      <w:r w:rsidRPr="007D7646">
        <w:rPr>
          <w:rFonts w:ascii="Sakkal Majalla" w:eastAsia="Calibri" w:hAnsi="Sakkal Majalla" w:cs="Sakkal Majalla" w:hint="cs"/>
          <w:b/>
          <w:bCs/>
          <w:color w:val="000000"/>
          <w:kern w:val="0"/>
          <w:sz w:val="36"/>
          <w:szCs w:val="36"/>
          <w:rtl/>
          <w14:ligatures w14:val="none"/>
        </w:rPr>
        <w:t>مجموعة stc</w:t>
      </w:r>
      <w:r w:rsidRPr="007D7646">
        <w:rPr>
          <w:rFonts w:ascii="Sakkal Majalla" w:eastAsia="Calibri" w:hAnsi="Sakkal Majalla" w:cs="Sakkal Majalla" w:hint="cs"/>
          <w:color w:val="000000"/>
          <w:kern w:val="0"/>
          <w:sz w:val="36"/>
          <w:szCs w:val="36"/>
          <w:rtl/>
          <w14:ligatures w14:val="none"/>
        </w:rPr>
        <w:t xml:space="preserve"> في مهام مثل تحليل البيانات، ومعالجة اللغات الطبيعية لفهم آراء الموظفين، وتقديم رؤى لدعم عمليات اتخاذ القرار.</w:t>
      </w:r>
    </w:p>
    <w:p w14:paraId="06CEB3D2" w14:textId="77777777" w:rsidR="007D7646" w:rsidRPr="007D7646" w:rsidRDefault="007D7646" w:rsidP="007D7646">
      <w:pPr>
        <w:pStyle w:val="ListParagraph"/>
        <w:numPr>
          <w:ilvl w:val="0"/>
          <w:numId w:val="25"/>
        </w:num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b/>
          <w:bCs/>
          <w:color w:val="000000"/>
          <w:kern w:val="0"/>
          <w:sz w:val="36"/>
          <w:szCs w:val="36"/>
          <w:rtl/>
          <w14:ligatures w14:val="none"/>
        </w:rPr>
        <w:t>القيادة التشاركية:</w:t>
      </w:r>
      <w:r w:rsidRPr="007D7646">
        <w:rPr>
          <w:rFonts w:ascii="Sakkal Majalla" w:eastAsia="Calibri" w:hAnsi="Sakkal Majalla" w:cs="Sakkal Majalla" w:hint="cs"/>
          <w:color w:val="000000"/>
          <w:kern w:val="0"/>
          <w:sz w:val="36"/>
          <w:szCs w:val="36"/>
          <w:rtl/>
          <w14:ligatures w14:val="none"/>
        </w:rPr>
        <w:t xml:space="preserve"> تعرف إجرائيًا بأنها النمط القيادي الذي يتبناه المديرون والقادة في </w:t>
      </w:r>
      <w:r w:rsidRPr="007D7646">
        <w:rPr>
          <w:rFonts w:ascii="Sakkal Majalla" w:eastAsia="Calibri" w:hAnsi="Sakkal Majalla" w:cs="Sakkal Majalla" w:hint="cs"/>
          <w:b/>
          <w:bCs/>
          <w:color w:val="000000"/>
          <w:kern w:val="0"/>
          <w:sz w:val="36"/>
          <w:szCs w:val="36"/>
          <w:rtl/>
          <w14:ligatures w14:val="none"/>
        </w:rPr>
        <w:t>مجموعة stc</w:t>
      </w:r>
      <w:r w:rsidRPr="007D7646">
        <w:rPr>
          <w:rFonts w:ascii="Sakkal Majalla" w:eastAsia="Calibri" w:hAnsi="Sakkal Majalla" w:cs="Sakkal Majalla" w:hint="cs"/>
          <w:color w:val="000000"/>
          <w:kern w:val="0"/>
          <w:sz w:val="36"/>
          <w:szCs w:val="36"/>
          <w:rtl/>
          <w14:ligatures w14:val="none"/>
        </w:rPr>
        <w:t>، والذي يقوم على إشراك المرؤوسين وأعضاء الفريق بشكل فعال في عملية اتخاذ القرارات، من خلال تشجيعهم على تقديم الأفكار والمقترحات، ومنحهم مساحة للتأثير في القرارات النهائية.</w:t>
      </w:r>
    </w:p>
    <w:p w14:paraId="037A8231" w14:textId="14E93AB4" w:rsidR="00A74F76" w:rsidRPr="007D7646" w:rsidRDefault="007D7646" w:rsidP="007D7646">
      <w:pPr>
        <w:pStyle w:val="ListParagraph"/>
        <w:numPr>
          <w:ilvl w:val="0"/>
          <w:numId w:val="25"/>
        </w:numPr>
        <w:spacing w:after="0" w:line="276" w:lineRule="auto"/>
        <w:jc w:val="both"/>
        <w:rPr>
          <w:rFonts w:ascii="Sakkal Majalla" w:eastAsia="Calibri" w:hAnsi="Sakkal Majalla" w:cs="Sakkal Majalla"/>
          <w:color w:val="000000"/>
          <w:kern w:val="0"/>
          <w:sz w:val="36"/>
          <w:szCs w:val="36"/>
          <w:rtl/>
          <w14:ligatures w14:val="none"/>
        </w:rPr>
      </w:pPr>
      <w:r w:rsidRPr="007D7646">
        <w:rPr>
          <w:rFonts w:ascii="Sakkal Majalla" w:eastAsia="Calibri" w:hAnsi="Sakkal Majalla" w:cs="Sakkal Majalla" w:hint="cs"/>
          <w:b/>
          <w:bCs/>
          <w:color w:val="000000"/>
          <w:kern w:val="0"/>
          <w:sz w:val="36"/>
          <w:szCs w:val="36"/>
          <w:rtl/>
          <w14:ligatures w14:val="none"/>
        </w:rPr>
        <w:t>التمكين المؤسسي:</w:t>
      </w:r>
      <w:r w:rsidRPr="007D7646">
        <w:rPr>
          <w:rFonts w:ascii="Sakkal Majalla" w:eastAsia="Calibri" w:hAnsi="Sakkal Majalla" w:cs="Sakkal Majalla" w:hint="cs"/>
          <w:color w:val="000000"/>
          <w:kern w:val="0"/>
          <w:sz w:val="36"/>
          <w:szCs w:val="36"/>
          <w:rtl/>
          <w14:ligatures w14:val="none"/>
        </w:rPr>
        <w:t xml:space="preserve"> يقصد به إجرائيًا في هذه الدراسة العملية التي يتم من خلالها تزويد الموظفين وفرق العمل في </w:t>
      </w:r>
      <w:r w:rsidRPr="007D7646">
        <w:rPr>
          <w:rFonts w:ascii="Sakkal Majalla" w:eastAsia="Calibri" w:hAnsi="Sakkal Majalla" w:cs="Sakkal Majalla" w:hint="cs"/>
          <w:b/>
          <w:bCs/>
          <w:color w:val="000000"/>
          <w:kern w:val="0"/>
          <w:sz w:val="36"/>
          <w:szCs w:val="36"/>
          <w:rtl/>
          <w14:ligatures w14:val="none"/>
        </w:rPr>
        <w:t>مجموعة stc</w:t>
      </w:r>
      <w:r w:rsidRPr="007D7646">
        <w:rPr>
          <w:rFonts w:ascii="Sakkal Majalla" w:eastAsia="Calibri" w:hAnsi="Sakkal Majalla" w:cs="Sakkal Majalla" w:hint="cs"/>
          <w:color w:val="000000"/>
          <w:kern w:val="0"/>
          <w:sz w:val="36"/>
          <w:szCs w:val="36"/>
          <w:rtl/>
          <w14:ligatures w14:val="none"/>
        </w:rPr>
        <w:t xml:space="preserve"> بالمعلومات الدقيقة، والأدوات التحليلية المناسبة، والثقة اللازمة لاتخاذ قرارات فعالة تتعلق بمهامهم، مما يعزز من شعورهم بالمسؤولية والملكية.</w:t>
      </w:r>
    </w:p>
    <w:p w14:paraId="7CECDD25"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Pr="000743EE" w:rsidRDefault="00D22171" w:rsidP="00A74F76">
      <w:pPr>
        <w:rPr>
          <w:rFonts w:ascii="Sakkal Majalla" w:hAnsi="Sakkal Majalla" w:cs="Sakkal Majalla"/>
          <w:b/>
          <w:bCs/>
          <w:sz w:val="32"/>
          <w:szCs w:val="32"/>
          <w:u w:val="single"/>
          <w:rtl/>
        </w:rPr>
      </w:pPr>
      <w:r w:rsidRPr="000743EE">
        <w:rPr>
          <w:rFonts w:ascii="Sakkal Majalla" w:hAnsi="Sakkal Majalla" w:cs="Sakkal Majalla"/>
          <w:b/>
          <w:bCs/>
          <w:sz w:val="32"/>
          <w:szCs w:val="32"/>
          <w:u w:val="single"/>
          <w:rtl/>
        </w:rPr>
        <w:t>الدراسات السابقة</w:t>
      </w:r>
      <w:r w:rsidR="00A74F76" w:rsidRPr="000743EE">
        <w:rPr>
          <w:rFonts w:ascii="Sakkal Majalla" w:hAnsi="Sakkal Majalla" w:cs="Sakkal Majalla" w:hint="cs"/>
          <w:b/>
          <w:bCs/>
          <w:sz w:val="32"/>
          <w:szCs w:val="32"/>
          <w:u w:val="single"/>
          <w:rtl/>
        </w:rPr>
        <w:t>:</w:t>
      </w:r>
    </w:p>
    <w:p w14:paraId="6C4BEBE6"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color w:val="000000"/>
          <w:kern w:val="0"/>
          <w:sz w:val="36"/>
          <w:szCs w:val="36"/>
          <w:rtl/>
          <w14:ligatures w14:val="none"/>
        </w:rPr>
        <w:t>يستعرض هذا الجزء مجموعة من الأبحاث والدراسات السابقة التي تناولت متغيرات الدراسة الحالية أو متغيرات قريبة منها. يهدف هذا الاستعراض إلى بناء إطار مرجعي، وتحديد نقاط الاتفاق والاختلاف بين نتائج تلك الدراسات، والكشف عن الفجوة البحثية التي تسعى هذه الدراسة إلى سدها، وتحديدًا فيما يتعلق بدور الذكاء الاصطناعي في تمكين نمط القيادة التشاركية في السياق السعودي.</w:t>
      </w:r>
    </w:p>
    <w:p w14:paraId="37A5CFA4" w14:textId="77777777" w:rsidR="0010304E" w:rsidRPr="00B44F37" w:rsidRDefault="0010304E" w:rsidP="00504212">
      <w:pPr>
        <w:spacing w:after="0" w:line="276" w:lineRule="auto"/>
        <w:rPr>
          <w:rFonts w:ascii="Calibri" w:eastAsia="Calibri" w:hAnsi="Calibri" w:cs="Arial"/>
          <w:kern w:val="0"/>
          <w14:ligatures w14:val="none"/>
        </w:rPr>
      </w:pPr>
    </w:p>
    <w:p w14:paraId="6F1B8E6F"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b/>
          <w:bCs/>
          <w:color w:val="000000"/>
          <w:kern w:val="0"/>
          <w:sz w:val="36"/>
          <w:szCs w:val="36"/>
          <w:rtl/>
          <w14:ligatures w14:val="none"/>
        </w:rPr>
        <w:t>دراسة (المقاطي، 2025). قيادة الابتكار باستخدام الذكاء الاصطناعي في مؤسسات التعليم العالي: مراجعة منهجية لتحليل الاستراتيجيات والتحديات.</w:t>
      </w:r>
    </w:p>
    <w:p w14:paraId="0F341996"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color w:val="000000"/>
          <w:kern w:val="0"/>
          <w:sz w:val="36"/>
          <w:szCs w:val="36"/>
          <w:rtl/>
          <w14:ligatures w14:val="none"/>
        </w:rPr>
        <w:lastRenderedPageBreak/>
        <w:t>هدفت هذه الدراسة إلى تقديم تحليل شامل وعميق للأدبيات البحثية المتعلقة بكيفية توظيف الذكاء الاصطناعي كأداة لتعزيز قيادة الابتكار داخل مؤسسات التعليم العالي. اعتمدت الدراسة على منهج المراجعة المنهجية، حيث تم فحص وتحليل مجموعة واسعة من الأبحاث والمقالات العلمية المنشورة في قواعد بيانات مرموقة خلال السنوات الخمس الماضية. سعت الدراسة إلى تحديد الاستراتيجيات الأكثر فعالية التي تتبعها الجامعات لدمج تقنيات الذكاء الاصطناعي في عملياتها لدعم ثقافة الابتكار، مثل استخدام أنظمة التحليل التنبؤي لتحديد احتياجات الطلاب والأساتذة، وتوفير منصات ذكية لتعزيز التعاون البحثي. أظهرت نتائج المراجعة أن الاستخدام الناجح للذكاء الاصطناعي في قيادة الابتكار لا يقتصر على تبني التكنولوجيا، بل يتطلب وجود قيادة داعمة، وتغيير في الثقافة التنظيمية، وتطوير المهارات الرقمية لدى الكادر الأكاديمي والإداري. كما أبرزت الدراسة مجموعة من التحديات الجوهرية التي تواجه المؤسسات، أهمها المخاوف المتعلقة بأخلاقيات البيانات، والحاجة إلى استثمارات مالية كبيرة، ومقاومة التغيير من قبل بعض أصحاب المصلحة. وأوصت الدراسة بضرورة قيام مؤسسات التعليم العالي بوضع استراتيجيات متكاملة لتبني الذكاء الاصطناعي، تركز على التوازن بين التكنولوجيا والعنصر البشري، وتضمن تحقيق قيمة مضافة حقيقية في مجال الابتكار التعليمي والبحثي.</w:t>
      </w:r>
    </w:p>
    <w:p w14:paraId="5CC63A20" w14:textId="77777777" w:rsidR="0010304E" w:rsidRPr="00B44F37" w:rsidRDefault="0010304E" w:rsidP="00504212">
      <w:pPr>
        <w:spacing w:after="0" w:line="276" w:lineRule="auto"/>
        <w:rPr>
          <w:rFonts w:ascii="Calibri" w:eastAsia="Calibri" w:hAnsi="Calibri" w:cs="Arial"/>
          <w:kern w:val="0"/>
          <w14:ligatures w14:val="none"/>
        </w:rPr>
      </w:pPr>
    </w:p>
    <w:p w14:paraId="3BB0C507"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b/>
          <w:bCs/>
          <w:color w:val="000000"/>
          <w:kern w:val="0"/>
          <w:sz w:val="36"/>
          <w:szCs w:val="36"/>
          <w:rtl/>
          <w14:ligatures w14:val="none"/>
        </w:rPr>
        <w:t>دراسة (القحطاني، 2025). متطلبات تفعيل تقنيات الذكاء الاصطناعي في ضوء القيادة التحويلية لدعم التحول الرقمي في الإدارة المدرسية بمدينة الرياض.</w:t>
      </w:r>
    </w:p>
    <w:p w14:paraId="07836A80"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color w:val="000000"/>
          <w:kern w:val="0"/>
          <w:sz w:val="36"/>
          <w:szCs w:val="36"/>
          <w:rtl/>
          <w14:ligatures w14:val="none"/>
        </w:rPr>
        <w:t xml:space="preserve">سعت هذه الدراسة إلى تحديد المتطلبات الأساسية اللازمة لتفعيل استخدام تقنيات الذكاء الاصطناعي بفعالية في الإدارة المدرسية بمدينة الرياض، مع التركيز على الدور المحوري الذي تلعبه القيادة التحويلية في إنجاح هذه العملية. استخدمت الدراسة المنهج الوصفي التحليلي، وتم جمع البيانات من خلال استبانة وزعت على عينة من مديري المدارس والوكلاء والمشرفين الإداريين في الرياض. هدفت الدراسة إلى بناء نموذج يوضح المتطلبات الضرورية على عدة مستويات: تقنية (مثل توفر البنية التحتية والأنظمة المتوافقة)، وبشرية (مثل تدريب وتأهيل </w:t>
      </w:r>
      <w:r w:rsidRPr="00B44F37">
        <w:rPr>
          <w:rFonts w:ascii="Sakkal Majalla" w:eastAsia="Calibri" w:hAnsi="Sakkal Majalla" w:cs="Sakkal Majalla" w:hint="cs"/>
          <w:color w:val="000000"/>
          <w:kern w:val="0"/>
          <w:sz w:val="36"/>
          <w:szCs w:val="36"/>
          <w:rtl/>
          <w14:ligatures w14:val="none"/>
        </w:rPr>
        <w:lastRenderedPageBreak/>
        <w:t>الكوادر الإدارية والتعليمية)، وتنظيمية (مثل وجود سياسات واضحة وحوكمة للبيانات)، وقيادية. أظهرت النتائج أن وجود قائد تحويلي يمتلك رؤية واضحة ويحفز فريقه ويلهمهم لتبني التغيير، يُعد العامل الأكثر أهمية لنجاح دمج الذكاء الاصطناعي. وأكدت الدراسة أن التكنولوجيا وحدها لا تكفي، بل يجب أن تقترن بقيادة قادرة على بناء ثقافة داعمة للتحول الرقمي وتشجيع التجربة والتعلم من الأخطاء. وخلصت الدراسة إلى مجموعة من التوصيات الموجهة لصناع القرار في وزارة التعليم، أبرزها ضرورة تصميم برامج تطوير قيادي تركز على مهارات القيادة في العصر الرقمي، وتوفير الدعم المالي والتقني لتجهيز المدارس بالمتطلبات اللازمة.</w:t>
      </w:r>
    </w:p>
    <w:p w14:paraId="57995284" w14:textId="77777777" w:rsidR="0010304E" w:rsidRPr="00B44F37" w:rsidRDefault="0010304E" w:rsidP="00504212">
      <w:pPr>
        <w:spacing w:after="0" w:line="276" w:lineRule="auto"/>
        <w:rPr>
          <w:rFonts w:ascii="Calibri" w:eastAsia="Calibri" w:hAnsi="Calibri" w:cs="Arial"/>
          <w:kern w:val="0"/>
          <w14:ligatures w14:val="none"/>
        </w:rPr>
      </w:pPr>
    </w:p>
    <w:p w14:paraId="2FFF7DA0"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b/>
          <w:bCs/>
          <w:color w:val="000000"/>
          <w:kern w:val="0"/>
          <w:sz w:val="36"/>
          <w:szCs w:val="36"/>
          <w:rtl/>
          <w14:ligatures w14:val="none"/>
        </w:rPr>
        <w:t>دراسة (الحربي، 2024). الذكاء الاصطناعي لدعم القيادة التعليمية وتجويد البحث العلمي.</w:t>
      </w:r>
    </w:p>
    <w:p w14:paraId="77833DA3"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color w:val="000000"/>
          <w:kern w:val="0"/>
          <w:sz w:val="36"/>
          <w:szCs w:val="36"/>
          <w:rtl/>
          <w14:ligatures w14:val="none"/>
        </w:rPr>
        <w:t xml:space="preserve">ناقشت الورقة أهمية الذكاء الاصطناعي لدعم القيادة التعليمية وتجويد البحث العلمي. تعد القيادة الفعالة أحد العوامل الجوهرية لنجاح المؤسسات التعليمية وتطورها ونموها وصولًا إلى تحقيقها لأهدافها وغاياتها الآنية والمستقبلية، والتغيرات المستمرة في مختلف المجالات العلمية والاجتماعية والاقتصادية تحتم على المدارس والجامعات التحول نحو تجربة أساليب قيادية متقدمة تتواكب مع تطلعاتها للوصول إلى مؤسسات تعليمية رائدة. وأوضحت الورقة فوائد استخدام تقنيات الذكاء الاصطناعي في المؤسسات التعليمية، وأهمية تطبيق الذكاء الاصطناعي في دعم القيادة التعليمية، والعديد من أدوات الذكاء الاصطناعي التي يمكن الاستفادة منها لدعم القيادة التعليمية. كما أفصحت الورقة عن أهمية الذكاء الاصطناعي في تمكين القادة ودعم اتخاذ القرارات بالمؤسسات التعليمية، وأهم مهارات قيادة المؤسسات التعليمية في عصر الذكاء الاصطناعي، ودور الذكاء الاصطناعي في البحث العلمي الأكاديمي، وأدوات الذكاء الاصطناعي في البحث الأكاديمي، والمتطلبات والأدوار القيادية الرئيسة لتطبيق الذكاء الاصطناعي في المؤسسات التعليمية، والتحديات المتوقعة لتطبيق الذكاء الاصطناعي في قيادة المؤسسات التعليمية. واختتمت الورقة بالقول بأن النجاح في </w:t>
      </w:r>
      <w:r w:rsidRPr="00B44F37">
        <w:rPr>
          <w:rFonts w:ascii="Sakkal Majalla" w:eastAsia="Calibri" w:hAnsi="Sakkal Majalla" w:cs="Sakkal Majalla" w:hint="cs"/>
          <w:color w:val="000000"/>
          <w:kern w:val="0"/>
          <w:sz w:val="36"/>
          <w:szCs w:val="36"/>
          <w:rtl/>
          <w14:ligatures w14:val="none"/>
        </w:rPr>
        <w:lastRenderedPageBreak/>
        <w:t>تطبيق الذكاء الاصطناعي يتطلب من القادة تحقيق التوازن بين ما يتمه الذكاء الاصطناعي وبين الإبداع البشري، وما يسهم في إطلاق العنان لإمكانات جديدة وموارد بشرية ملهمة وتطوير المعرفة العلمية.</w:t>
      </w:r>
    </w:p>
    <w:p w14:paraId="00E0803E" w14:textId="77777777" w:rsidR="0010304E" w:rsidRPr="00B44F37" w:rsidRDefault="0010304E" w:rsidP="00504212">
      <w:pPr>
        <w:spacing w:after="0" w:line="276" w:lineRule="auto"/>
        <w:rPr>
          <w:rFonts w:ascii="Calibri" w:eastAsia="Calibri" w:hAnsi="Calibri" w:cs="Arial"/>
          <w:kern w:val="0"/>
          <w14:ligatures w14:val="none"/>
        </w:rPr>
      </w:pPr>
    </w:p>
    <w:p w14:paraId="3FA47EE6"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b/>
          <w:bCs/>
          <w:color w:val="000000"/>
          <w:kern w:val="0"/>
          <w:sz w:val="36"/>
          <w:szCs w:val="36"/>
          <w:rtl/>
          <w14:ligatures w14:val="none"/>
        </w:rPr>
        <w:t>دراسة (جندية، 2024). دور الذكاء الاصطناعي في تجويد القيادة الرقمية لدى مديري الثانويات الخاصة في طرابلس.</w:t>
      </w:r>
    </w:p>
    <w:p w14:paraId="24A51620"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color w:val="000000"/>
          <w:kern w:val="0"/>
          <w:sz w:val="36"/>
          <w:szCs w:val="36"/>
          <w:rtl/>
          <w14:ligatures w14:val="none"/>
        </w:rPr>
        <w:t>يهدف هذا البحث إلى دراسة دور الذكاء الاصطناعي في تعزيز القيادة الرقمية لدى مديري الثانويات الخاصة في طرابلس لبنان. تم استخدام المنهج الوصفي لتحليل مستوى الوعي بإمكانات الذكاء الاصطناعي، والعوامل المؤثرة على تبنيه، والتحديات التي تواجه المديرين. أظهرت النتائج أن هناك علاقة إيجابية ودالة إحصائيا بين الوعي بالذكاء الاصطناعي وجودة القيادة الرقمية، حيث يسهم الذكاء الاصطناعي في تحسين عملية صنع القرار، وإدارة البيانات، وتعزيز التواصل الفعال. كما أكدت الدراسة أهمية التدريب والدعم الفني في تمكين المديرين من التغلب على التحديات التقنية والتنظيمية. قدمت الدراسة توصيات عملية لتعزيز دمج الذكاء الاصطناعي في القيادة التربوية، بما في ذلك إقامة شراكات مع شركات الذكاء الاصطناعي، وإنشاء مختبرات للابتكار، وبرامج تدريب متخصصة. يؤكد البحث أن الذكاء الاصطناعي يمثل أداة فعالة لتحسين ممارسات القيادة التربوية، مما يعزز جودة التعليم ويؤهل المدارس لمواكبة التحول الرقمي.</w:t>
      </w:r>
    </w:p>
    <w:p w14:paraId="6C4E7D06" w14:textId="77777777" w:rsidR="0010304E" w:rsidRPr="00B44F37" w:rsidRDefault="0010304E" w:rsidP="00504212">
      <w:pPr>
        <w:spacing w:after="0" w:line="276" w:lineRule="auto"/>
        <w:rPr>
          <w:rFonts w:ascii="Calibri" w:eastAsia="Calibri" w:hAnsi="Calibri" w:cs="Arial"/>
          <w:kern w:val="0"/>
          <w14:ligatures w14:val="none"/>
        </w:rPr>
      </w:pPr>
    </w:p>
    <w:p w14:paraId="1A1F4040"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b/>
          <w:bCs/>
          <w:color w:val="000000"/>
          <w:kern w:val="0"/>
          <w:sz w:val="36"/>
          <w:szCs w:val="36"/>
          <w:rtl/>
          <w14:ligatures w14:val="none"/>
        </w:rPr>
        <w:t>دراسة (الشمري، 2025). أثر الذكاء الاصطناعي على القيادة الاستراتيجية: دراسة تطبيقية في القطاع المصرفي.</w:t>
      </w:r>
    </w:p>
    <w:p w14:paraId="3BF08E79"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color w:val="000000"/>
          <w:kern w:val="0"/>
          <w:sz w:val="36"/>
          <w:szCs w:val="36"/>
          <w:rtl/>
          <w14:ligatures w14:val="none"/>
        </w:rPr>
        <w:t xml:space="preserve">تناولت هذه الدراسة بالبحث والتحليل الأثر الذي تحدثه تطبيقات الذكاء الاصطناعي على ممارسات وأبعاد القيادة الاستراتيجية في القطاع المصرفي. انطلقت الدراسة من فرضية مفادها أن تبني البنوك لأنظمة الذكاء الاصطناعي يؤدي إلى تحسين قدرة القادة على اتخاذ قرارات استراتيجية أكثر دقة وسرعة. استخدم الباحث المنهج الوصفي التحليلي، معتمدًا على استبانة تم تصميمها وتوزيعها على عينة من المديرين التنفيذيين ومديري الإدارات في عدد من </w:t>
      </w:r>
      <w:r w:rsidRPr="00B44F37">
        <w:rPr>
          <w:rFonts w:ascii="Sakkal Majalla" w:eastAsia="Calibri" w:hAnsi="Sakkal Majalla" w:cs="Sakkal Majalla" w:hint="cs"/>
          <w:color w:val="000000"/>
          <w:kern w:val="0"/>
          <w:sz w:val="36"/>
          <w:szCs w:val="36"/>
          <w:rtl/>
          <w14:ligatures w14:val="none"/>
        </w:rPr>
        <w:lastRenderedPageBreak/>
        <w:t>المصارف التجارية. ركزت الدراسة على قياس أثر الذكاء الاصطناعي في ثلاثة مجالات رئيسية للقيادة الاستراتيجية: القدرة على التحليل البيئي واستشراف المستقبل، وكفاءة تخصيص الموارد، وتطوير ثقافة تنظيمية مرنة ومبتكرة. توصلت النتائج إلى وجود أثر إيجابي وذي دلالة إحصائية قوية لتطبيقات الذكاء الاصطناعي على جميع أبعاد القيادة الاستراتيجية، حيث أظهرت أن القادة الذين يعتمدون على تحليلات الذكاء الاصطناعي كانوا أكثر قدرة على تحديد الفرص والتهديدات في السوق، وتحسين محافظ الاستثمار، وتعزيز التوجه نحو الابتكار داخل فرقهم. وأوصت الدراسة بضرورة أن تدمج المصارف التدريب على أدوات الذكاء الاصطناعي ضمن برامج تطوير القيادات لديها، لضمان قدرة قادتها على الاستفادة القصوى من هذه التقنيات في صياغة وتنفيذ استراتيجيات تنافسية ناجحة.</w:t>
      </w:r>
    </w:p>
    <w:p w14:paraId="16968CC7" w14:textId="77777777" w:rsidR="0010304E" w:rsidRPr="00B44F37" w:rsidRDefault="0010304E" w:rsidP="00504212">
      <w:pPr>
        <w:spacing w:after="0" w:line="276" w:lineRule="auto"/>
        <w:rPr>
          <w:rFonts w:ascii="Calibri" w:eastAsia="Calibri" w:hAnsi="Calibri" w:cs="Arial"/>
          <w:kern w:val="0"/>
          <w14:ligatures w14:val="none"/>
        </w:rPr>
      </w:pPr>
    </w:p>
    <w:p w14:paraId="28A37973"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b/>
          <w:bCs/>
          <w:color w:val="000000"/>
          <w:kern w:val="0"/>
          <w:sz w:val="36"/>
          <w:szCs w:val="36"/>
          <w:rtl/>
          <w14:ligatures w14:val="none"/>
        </w:rPr>
        <w:t>دراسة (عبدالرحمن، 2025). تأثير الذكاء الاصطناعي على القيادة الاستراتيجية والأداء المالي: دراسة تطبيقية في القطاع المصرفي العراقي.</w:t>
      </w:r>
    </w:p>
    <w:p w14:paraId="2276EB60"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color w:val="000000"/>
          <w:kern w:val="0"/>
          <w:sz w:val="36"/>
          <w:szCs w:val="36"/>
          <w:rtl/>
          <w14:ligatures w14:val="none"/>
        </w:rPr>
        <w:t xml:space="preserve">هدفت هذه الدراسة إلى قياس التأثير المزدوج لتطبيقات الذكاء الاصطناعي على كل من القيادة الاستراتيجية والأداء المالي في المصارف العراقية، واختبار العلاقة بين هذه المتغيرات. اعتمدت الدراسة على منهج كمي، حيث تم جمع البيانات من خلال قوائم استقصاء موجهة إلى عينة من القادة في المستويات الإدارية العليا والوسطى، بالإضافة إلى تحليل البيانات المالية السنوية لعدد من المصارف على مدى ثلاث سنوات. سعت الدراسة للإجابة على سؤال رئيسي حول ما إذا كان الاستثمار في الذكاء الاصطناعي يؤدي إلى تحسين ممارسات القيادة الاستراتيجية، وما إذا كان هذا التحسين ينعكس بدوره على مؤشرات الأداء المالي مثل الربحية والعائد على الأصول. أظهرت نتائج التحليل الإحصائي وجود علاقة ارتباط إيجابية وقوية بين درجة تبني الذكاء الاصطناعي وجودة ممارسات القيادة الاستراتيجية (مثل التفكير المستقبلي وإدارة المخاطر). كما كشفت النتائج أن القيادة الاستراتيجية المعززة بالذكاء الاصطناعي تلعب دور المتغير الوسيط في تحسين الأداء المالي للمصارف. وخلصت الدراسة إلى أن الذكاء </w:t>
      </w:r>
      <w:r w:rsidRPr="00B44F37">
        <w:rPr>
          <w:rFonts w:ascii="Sakkal Majalla" w:eastAsia="Calibri" w:hAnsi="Sakkal Majalla" w:cs="Sakkal Majalla" w:hint="cs"/>
          <w:color w:val="000000"/>
          <w:kern w:val="0"/>
          <w:sz w:val="36"/>
          <w:szCs w:val="36"/>
          <w:rtl/>
          <w14:ligatures w14:val="none"/>
        </w:rPr>
        <w:lastRenderedPageBreak/>
        <w:t>الاصطناعي ليس مجرد أداة لخفض التكاليف، بل هو محفز استراتيجي يمكّن القادة من اتخاذ قرارات أفضل، مما يؤدي في النهاية إلى تحقيق نتائج مالية متفوقة.</w:t>
      </w:r>
    </w:p>
    <w:p w14:paraId="47307700" w14:textId="77777777" w:rsidR="0010304E" w:rsidRPr="00B44F37" w:rsidRDefault="0010304E" w:rsidP="00504212">
      <w:pPr>
        <w:spacing w:after="0" w:line="276" w:lineRule="auto"/>
        <w:rPr>
          <w:rFonts w:ascii="Calibri" w:eastAsia="Calibri" w:hAnsi="Calibri" w:cs="Arial"/>
          <w:kern w:val="0"/>
          <w14:ligatures w14:val="none"/>
        </w:rPr>
      </w:pPr>
    </w:p>
    <w:p w14:paraId="29520C86"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b/>
          <w:bCs/>
          <w:color w:val="000000"/>
          <w:kern w:val="0"/>
          <w:sz w:val="36"/>
          <w:szCs w:val="36"/>
          <w:rtl/>
          <w14:ligatures w14:val="none"/>
        </w:rPr>
        <w:t>دراسة (الريش، 2025). الاستفادة من تطبيقات الذكاء الاصطناعي في تطوير إدارة المؤسسات التعليمية.</w:t>
      </w:r>
    </w:p>
    <w:p w14:paraId="4BB73C22"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color w:val="000000"/>
          <w:kern w:val="0"/>
          <w:sz w:val="36"/>
          <w:szCs w:val="36"/>
          <w:rtl/>
          <w14:ligatures w14:val="none"/>
        </w:rPr>
        <w:t>مشكلة البحث الحالي تمثلت في التساؤل الرئيسي التالي: كيف يمكن تطوير إدارة المؤسسات التعليمية بواسطة تطبيقات الذكاء الاصطناعي؟ وبالتالي فإن الهدف الرئيسي للبحث الحالي هو إلقاء الضوء على كيفية تطوير إدارة المؤسسات التعليمية من خلال الاستفادة من هذه التطبيقات، ولقد تكون البحث من خمسة أجزاء رئيسية هي: الجزء الأول يتحدث عن المؤسسات التعليمية؛ والجزء الثاني يتناول موضوع إدارة المؤسسات التعليمية، والجزء الثالث يشرح مفهوم الذكاء الاصطناعي؛ والجزء الرابع يعرض بعض البحوث والدراسات السابقة المرتبطة بموضوع البحث. بينما يوضح الجزء الخامس كيفية تطوير إدارة المؤسسات التعليمية من خلال الاستفادة من تطبيقات الذكاء الاصطناعي. وفي نهاية البحث تم تقديم عدد من التوصيات، ويعتبر البحث الحالي من نمط البحوث الوصفية الكيفية النظرية المكتبية، والتي تتصف بأن مهمتها الرئيسية هو الوصف الكيفي لموضوع البحث، من خلال الشرح والتوضيح وإعطاء بعض الأمثلة، ومن توصيات البحث الاستفادة المثلى من تكنولوجيا المعلومات والاتصالات وتطبيقات الذكاء الاصطناعي في تطوير إدارة المؤسسات التعليمية، سواء في جمع البيانات وتحليلها وتفسيرها وتحديد المشكلات واتخاذ القرارات والتخطيط والتنظيم والتوجيه والقيادة والمتابعة والرقابة وإدارة السجلات وكتابة التقارير وتنظيم الاجتماعات الافتراضية.</w:t>
      </w:r>
    </w:p>
    <w:p w14:paraId="4F8ABAD1" w14:textId="77777777" w:rsidR="0010304E" w:rsidRPr="00B44F37" w:rsidRDefault="0010304E" w:rsidP="00504212">
      <w:pPr>
        <w:spacing w:after="0" w:line="276" w:lineRule="auto"/>
        <w:rPr>
          <w:rFonts w:ascii="Calibri" w:eastAsia="Calibri" w:hAnsi="Calibri" w:cs="Arial"/>
          <w:kern w:val="0"/>
          <w14:ligatures w14:val="none"/>
        </w:rPr>
      </w:pPr>
    </w:p>
    <w:p w14:paraId="182DD54C"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b/>
          <w:bCs/>
          <w:color w:val="000000"/>
          <w:kern w:val="0"/>
          <w:sz w:val="36"/>
          <w:szCs w:val="36"/>
          <w:rtl/>
          <w14:ligatures w14:val="none"/>
        </w:rPr>
        <w:t>دراسة (بتور، 2024). الذكاء الاصطناعي في إدارة مؤسسات التعليم العالي: مراجعة منهجية للأدبيات العربية.</w:t>
      </w:r>
    </w:p>
    <w:p w14:paraId="315C7145"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color w:val="000000"/>
          <w:kern w:val="0"/>
          <w:sz w:val="36"/>
          <w:szCs w:val="36"/>
          <w:rtl/>
          <w14:ligatures w14:val="none"/>
        </w:rPr>
        <w:t xml:space="preserve">يعد الذكاء الاصطناعي عاملا أساسيا في تحسين إدارة مؤسسات التعليم العالي من خلال تقديمه حلولا شاملة للتحديات المحتملة التي قد تواجه العمليات الإدارية، فيمكن الاعتماد </w:t>
      </w:r>
      <w:r w:rsidRPr="00B44F37">
        <w:rPr>
          <w:rFonts w:ascii="Sakkal Majalla" w:eastAsia="Calibri" w:hAnsi="Sakkal Majalla" w:cs="Sakkal Majalla" w:hint="cs"/>
          <w:color w:val="000000"/>
          <w:kern w:val="0"/>
          <w:sz w:val="36"/>
          <w:szCs w:val="36"/>
          <w:rtl/>
          <w14:ligatures w14:val="none"/>
        </w:rPr>
        <w:lastRenderedPageBreak/>
        <w:t>على تطبيقات الذكاء الاصطناعي كآلية فعالة لتحسين إدارة تلك المؤسسات. وعليه فالغرض من البحث الحالي هو المراجعة المنهجية للأدبيات العربية السابقة المتمثلة في البحوث العربية المنشورة في قاعدة بيانات دار المنظومة في الفترة من ۲۰۲۰ م إلى ۲۰۲۳م. واستخدم البحث الحالي المنهج الوصفي بأسلوب تحليل المحتوى النوعي لعينة غير عشوائية عمدية لمراجعة الهدف الرئيس، ومناهج البحث العلمي، وأبرز نتائج الأدبيات العربية السابقة منهجيا. ومن خلال المراجعة المنهجية للأدبيات العربية السابقة تم التوصل إلى عدد (۱۷) بحثا، وبناء عليها خلص البحث الحالي إلى أن جاء واقع استخدام تكنولوجيا الذكاء الاصطناعي في إدارة الجامعات كهدف رئيس لأغلب البحوث، واستخدمت أغلب البحوث المنهج الوصفي، وكانت أبرز نتائج البحوث متمثلة في ضعف البنية التحتية والتقنية بالجامعات. وأوصى البحث الحالي بضرورة تدريب القائمين على إدارة مؤسسات التعليم العالي على تطبيقات الذكاء الاصطناعي.</w:t>
      </w:r>
    </w:p>
    <w:p w14:paraId="4272216F" w14:textId="77777777" w:rsidR="0010304E" w:rsidRPr="00B44F37" w:rsidRDefault="0010304E" w:rsidP="00504212">
      <w:pPr>
        <w:spacing w:after="0" w:line="276" w:lineRule="auto"/>
        <w:rPr>
          <w:rFonts w:ascii="Calibri" w:eastAsia="Calibri" w:hAnsi="Calibri" w:cs="Arial"/>
          <w:kern w:val="0"/>
          <w14:ligatures w14:val="none"/>
        </w:rPr>
      </w:pPr>
    </w:p>
    <w:p w14:paraId="2F797019"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b/>
          <w:bCs/>
          <w:color w:val="000000"/>
          <w:kern w:val="0"/>
          <w:sz w:val="36"/>
          <w:szCs w:val="36"/>
          <w:rtl/>
          <w14:ligatures w14:val="none"/>
        </w:rPr>
        <w:t>دراسة (الطراونة، 2022). دور القيادة التربوية في تفعيل استخدام تطبيقات الذكاء الاصطناعي في المكتبات الجامعية من وجهة نظر أعضاء الهيئة التدريسية في جامعة مؤتة.</w:t>
      </w:r>
    </w:p>
    <w:p w14:paraId="60CE4194"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color w:val="000000"/>
          <w:kern w:val="0"/>
          <w:sz w:val="36"/>
          <w:szCs w:val="36"/>
          <w:rtl/>
          <w14:ligatures w14:val="none"/>
        </w:rPr>
        <w:t xml:space="preserve">هدفت هذه الدراسة للكشف عن دور القيادة التربوية في تفعيل استخدام تطبيقات الذكاء الاصطناعي في المكتبات الجامعية، ولتحقيق أهداف الدراسة تم استخدام المنهج الوصفي التحليلي، من خلال تطوير استبانة مكونة من (22) فقرة وتم التأكد من صدقها وثباتها، وتكون مجتمع الدراسة من (700) عضو هيئة تدريس، وقد تم توزيع (200) استبانة على أفراد عينة الدراسة والذين تم اختيارها بطريقة عشوائية، وقد أسترد (195) استبانة صالحة للتحليل الإحصائي بنسبة (97.5%). وقد استخدمت الدراسة مجموعة من الأساليب الإحصائية للإجابة عن أسئلتها. وأظهرت الدراسة مجموعة من النتائج أهمها أن تصورات أفراد عينة الدراسة لدور القيادة التربوية في تفعيل استخدام تطبيقات الذكاء الاصطناعي في المكتبات الجامعية جاءت بدرجة متوسطة، وفي ضوء نتائج الدراسة، تم اقتراح مجموعة من التوصيات، منها: ضرورة اهتمام صناع القرار والقادة التربويين في جامعة مؤتة بتطبيقات </w:t>
      </w:r>
      <w:r w:rsidRPr="00B44F37">
        <w:rPr>
          <w:rFonts w:ascii="Sakkal Majalla" w:eastAsia="Calibri" w:hAnsi="Sakkal Majalla" w:cs="Sakkal Majalla" w:hint="cs"/>
          <w:color w:val="000000"/>
          <w:kern w:val="0"/>
          <w:sz w:val="36"/>
          <w:szCs w:val="36"/>
          <w:rtl/>
          <w14:ligatures w14:val="none"/>
        </w:rPr>
        <w:lastRenderedPageBreak/>
        <w:t>الذكاء الاصطناعي وتدريب العاملين وتطويرهم في المكتبة على استخدام تطبيقات الذكاء الاصطناعي بشكل أكثر فاعلية.</w:t>
      </w:r>
    </w:p>
    <w:p w14:paraId="63B6A414" w14:textId="77777777" w:rsidR="0010304E" w:rsidRPr="00B44F37" w:rsidRDefault="0010304E" w:rsidP="00504212">
      <w:pPr>
        <w:spacing w:after="0" w:line="276" w:lineRule="auto"/>
        <w:rPr>
          <w:rFonts w:ascii="Calibri" w:eastAsia="Calibri" w:hAnsi="Calibri" w:cs="Arial"/>
          <w:kern w:val="0"/>
          <w14:ligatures w14:val="none"/>
        </w:rPr>
      </w:pPr>
    </w:p>
    <w:p w14:paraId="70C180E2"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b/>
          <w:bCs/>
          <w:color w:val="000000"/>
          <w:kern w:val="0"/>
          <w:sz w:val="36"/>
          <w:szCs w:val="36"/>
          <w:rtl/>
          <w14:ligatures w14:val="none"/>
        </w:rPr>
        <w:t>دراسة (نحاسية، 2025). الذكاء الاصطناعي وتنافسية المؤسسات في سياق التحول الرقمي: الإطار النظري.</w:t>
      </w:r>
    </w:p>
    <w:p w14:paraId="4A7A5457"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color w:val="000000"/>
          <w:kern w:val="0"/>
          <w:sz w:val="36"/>
          <w:szCs w:val="36"/>
          <w:rtl/>
          <w14:ligatures w14:val="none"/>
        </w:rPr>
        <w:t>قدمت هذه الدراسة إطارًا نظريًا متكاملًا يهدف إلى شرح العلاقة الديناميكية بين تبني تقنيات الذكاء الاصطناعي، وتحقيق الميزة التنافسية للمؤسسات، في ظل السياق الأوسع للتحول الرقمي. لم تكن الدراسة ميدانية، بل ارتكزت على المنهج التحليلي النظري من خلال مراجعة واستخلاص الأفكار من الأدبيات الإدارية والاستراتيجية والتكنولوجية. سعت الدراسة إلى بناء نموذج مفاهيمي يوضح كيف يمكن للذكاء الاصطناعي أن يساهم في تعزيز القدرات التنافسية للمؤسسة من خلال عدة مسارات، مثل: تحسين الكفاءة التشغيلية، وتقديم منتجات وخدمات مبتكرة، وتخصيص تجربة العملاء، وتمكين اتخاذ قرارات أسرع وأكثر ذكاءً. ناقشت الدراسة بعمق كيف أن التحول الرقمي ليس مجرد تحديث للتكنولوجيا، بل هو إعادة هيكلة استراتيجية لنموذج العمل، وأن الذكاء الاصطناعي هو المحرك الأساسي في هذه العملية. وخلصت الدراسة إلى أن المؤسسات التي ستنجح في تحقيق تنافسية مستدامة هي تلك التي لا تكتفي بتبني الذكاء الاصطناعي كأداة، بل تدمجه في نسيج استراتيجيتها وثقافتها التنظيمية.</w:t>
      </w:r>
    </w:p>
    <w:p w14:paraId="52025935" w14:textId="77777777" w:rsidR="0010304E" w:rsidRPr="00B44F37" w:rsidRDefault="0010304E" w:rsidP="00504212">
      <w:pPr>
        <w:spacing w:after="0" w:line="276" w:lineRule="auto"/>
        <w:rPr>
          <w:rFonts w:ascii="Calibri" w:eastAsia="Calibri" w:hAnsi="Calibri" w:cs="Arial"/>
          <w:kern w:val="0"/>
          <w14:ligatures w14:val="none"/>
        </w:rPr>
      </w:pPr>
    </w:p>
    <w:p w14:paraId="3F252AA8"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b/>
          <w:bCs/>
          <w:color w:val="000000"/>
          <w:kern w:val="0"/>
          <w:sz w:val="36"/>
          <w:szCs w:val="36"/>
          <w:rtl/>
          <w14:ligatures w14:val="none"/>
        </w:rPr>
        <w:t>دراسة (مهدي، 2024). استراتيجية تطبيق الذكاء الاصطناعي في مؤسسات الدولة.</w:t>
      </w:r>
    </w:p>
    <w:p w14:paraId="0FE25829"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color w:val="000000"/>
          <w:kern w:val="0"/>
          <w:sz w:val="36"/>
          <w:szCs w:val="36"/>
          <w:rtl/>
          <w14:ligatures w14:val="none"/>
        </w:rPr>
        <w:t xml:space="preserve">بات الذكاء الاصطناعي وتطبيقاته العملية من أكثر المواضيع التي أخذت مجالا واسعا في الدراسات الحديثة واتسع نطاق دراسته ليشمل ميادين لم تكن معروفة منذ عقد مضى، خاصة بعد أن دخلت تطبيقاته العملية مختلف نواحي الدولة من خطط وآليات عسكرية وأتمته متقدمة للنظام الاقتصادي وتطبيقات التجارة الدولية ودخول الذكاء الاصطناعي في تحسين وتقييم الأداء المؤسسي في الدولة، وفقا لذلك يأتي البحث كمحاولة للوقوف على استراتيجية تطبيق الذكاء الاصطناعي في المؤسسات الحكومية وصولا إلى عملية تقييم أداء </w:t>
      </w:r>
      <w:r w:rsidRPr="00B44F37">
        <w:rPr>
          <w:rFonts w:ascii="Sakkal Majalla" w:eastAsia="Calibri" w:hAnsi="Sakkal Majalla" w:cs="Sakkal Majalla" w:hint="cs"/>
          <w:color w:val="000000"/>
          <w:kern w:val="0"/>
          <w:sz w:val="36"/>
          <w:szCs w:val="36"/>
          <w:rtl/>
          <w14:ligatures w14:val="none"/>
        </w:rPr>
        <w:lastRenderedPageBreak/>
        <w:t>مؤسسي يقوم على الحياد والموضوعية. يتكون البحث من مبحثين أساسيين بالإضافة إلى المقدمة والاستنتاجات والتوصيات يتناول المبحث الأول المنطلقات الأساسية في استخدام الذكاء الاصطناعي من خلال ثلاث فقرات تتعلق الأولى بتعريف الذكاء الاصطناعي واستخداماته الحكومية وتختص الثانية بالتعرف على خصائص تطبيق الذكاء الاصطناعي في المؤسسات الحكومية في حين تتناول الثالثة تحديات تطبيق الذكاء الاصطناعي في مؤسسات الدولة، أما المبحث الثاني فيدرس الخطة الاستراتيجية لتطبيق مخرجات الذكاء الاصطناعي في مؤسسات الدولة من خلال ثلاث فقرات أيضا إذ تدرس الفقرة الأولى استراتيجية إعادة البرمجة الهيكلية لمؤسسات الدولة أما الثانية فتتناول مزايا استخدام الذكاء الاصطناعي في مؤسسات الدولة في حين تتعلق الثالثة دور الذكاء الاصطناعي في تقييم الأداء المؤسسي.</w:t>
      </w:r>
    </w:p>
    <w:p w14:paraId="795CCA4C" w14:textId="77777777" w:rsidR="0010304E" w:rsidRPr="00B44F37" w:rsidRDefault="0010304E" w:rsidP="00504212">
      <w:pPr>
        <w:spacing w:after="0" w:line="276" w:lineRule="auto"/>
        <w:rPr>
          <w:rFonts w:ascii="Calibri" w:eastAsia="Calibri" w:hAnsi="Calibri" w:cs="Arial"/>
          <w:kern w:val="0"/>
          <w14:ligatures w14:val="none"/>
        </w:rPr>
      </w:pPr>
    </w:p>
    <w:p w14:paraId="77C9C8A8"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b/>
          <w:bCs/>
          <w:color w:val="000000"/>
          <w:kern w:val="0"/>
          <w:sz w:val="36"/>
          <w:szCs w:val="36"/>
          <w:rtl/>
          <w14:ligatures w14:val="none"/>
        </w:rPr>
        <w:t>دراسة (ثريا، 2021). دور الذكاء الاصطناعي في تطوير الحوكمة في المؤسسات الحكومية: دراسة استطلاعية في وزارة الاتصالات وتكنولوجيا المعلومات - غزة.</w:t>
      </w:r>
    </w:p>
    <w:p w14:paraId="1323C966"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color w:val="000000"/>
          <w:kern w:val="0"/>
          <w:sz w:val="36"/>
          <w:szCs w:val="36"/>
          <w:rtl/>
          <w14:ligatures w14:val="none"/>
        </w:rPr>
        <w:t xml:space="preserve">هدفت هذه الدراسة إلى معرفة ودور الذكاء الاصطناعي في تطوير الحوكمة في المؤسسات الحكومية وقد تم اختيار وزارة الاتصالات وتكنولوجيا المعلومات بشكل قصدي لإجراء الدراسة وتوزيع الاستبانة، واعتمد الباحثون على المنهج الوصفي التحليلي لتحقيق هذا الهدف. وكان مجتمع الدراسة من العاملين في وزارة الاتصالات وتكنولوجيا المعلومات والذي كان عددهم (198)، وقام الباحثون باستخدام عينة عشوائية منتظمة لعدد (20) موظف كونهم بتماس مباشر مع المواضيع التي تناولتها الدراسة وذلك لمعرفة دور الذكاء الاصطناعي في تطوير الحوكمة في المؤسسات الحكومية، واستخدمت الدارسة الاستبانة كأداة لجمع المعلومات، حيث تم توزيع 20 استبانة على عينة الدراسة. وكانت أهم نتائج الدراسة: وجود علاقة ارتباطية ذات دلالة إحصائية بين النظم الخبيرة في تطوير الحوكمة في وزارة الاتصالات وتكنولوجيا المعلومات. لم تظهر النتائج وجود علاقة بين أي من الشبكات العصبية، الخوارزميات الجينية، الوكلاء الأذكياء وبين تطوير الحوكمة في وزارة الاتصالات وتكنولوجيا </w:t>
      </w:r>
      <w:r w:rsidRPr="00B44F37">
        <w:rPr>
          <w:rFonts w:ascii="Sakkal Majalla" w:eastAsia="Calibri" w:hAnsi="Sakkal Majalla" w:cs="Sakkal Majalla" w:hint="cs"/>
          <w:color w:val="000000"/>
          <w:kern w:val="0"/>
          <w:sz w:val="36"/>
          <w:szCs w:val="36"/>
          <w:rtl/>
          <w14:ligatures w14:val="none"/>
        </w:rPr>
        <w:lastRenderedPageBreak/>
        <w:t>المعلومات. وكانت أهم التوصيات: مراجعة مبادئ ومفاهيم الحوكمة في وزارة الاتصالات وتكنولوجيا المعلومات ومدى تطبيقها، ونتائجها، سنوياً، والتزام الإدارات داخل الوزارة بممارستها. اعتماد مبادئ ومفاهيم الحوكمة وتطبيقات الذكاء الاصطناعي في جميع التعاملات الإدارية.</w:t>
      </w:r>
    </w:p>
    <w:p w14:paraId="5EF204FA" w14:textId="77777777" w:rsidR="0010304E" w:rsidRPr="00B44F37" w:rsidRDefault="0010304E" w:rsidP="00504212">
      <w:pPr>
        <w:spacing w:after="0" w:line="276" w:lineRule="auto"/>
        <w:rPr>
          <w:rFonts w:ascii="Calibri" w:eastAsia="Calibri" w:hAnsi="Calibri" w:cs="Arial"/>
          <w:kern w:val="0"/>
          <w14:ligatures w14:val="none"/>
        </w:rPr>
      </w:pPr>
    </w:p>
    <w:p w14:paraId="05B5CA22"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b/>
          <w:bCs/>
          <w:color w:val="000000"/>
          <w:kern w:val="0"/>
          <w:sz w:val="36"/>
          <w:szCs w:val="36"/>
          <w:rtl/>
          <w14:ligatures w14:val="none"/>
        </w:rPr>
        <w:t>دراسة (علاق، 2022). تطبيقات الذكاء الاصطناعي في المؤسسات المالية مدخل لتفعيل الشمول المالي.</w:t>
      </w:r>
    </w:p>
    <w:p w14:paraId="2A182FA1" w14:textId="77777777" w:rsidR="0010304E" w:rsidRPr="00B44F37" w:rsidRDefault="0010304E" w:rsidP="00504212">
      <w:pPr>
        <w:spacing w:after="0" w:line="276" w:lineRule="auto"/>
        <w:jc w:val="both"/>
        <w:rPr>
          <w:rFonts w:ascii="Sakkal Majalla" w:eastAsia="Calibri" w:hAnsi="Sakkal Majalla" w:cs="Sakkal Majalla"/>
          <w:color w:val="000000"/>
          <w:kern w:val="0"/>
          <w:sz w:val="36"/>
          <w:szCs w:val="36"/>
          <w:rtl/>
          <w14:ligatures w14:val="none"/>
        </w:rPr>
      </w:pPr>
      <w:r w:rsidRPr="00B44F37">
        <w:rPr>
          <w:rFonts w:ascii="Sakkal Majalla" w:eastAsia="Calibri" w:hAnsi="Sakkal Majalla" w:cs="Sakkal Majalla" w:hint="cs"/>
          <w:color w:val="000000"/>
          <w:kern w:val="0"/>
          <w:sz w:val="36"/>
          <w:szCs w:val="36"/>
          <w:rtl/>
          <w14:ligatures w14:val="none"/>
        </w:rPr>
        <w:t>هدفت الورقة البحثية إلى دراسة مساهمة تطبيق الذكاء الاصطناعي في المؤسسات المالية في تعزيز مستويات الشمول المالي التي طالما كانت هدفا صعبا للحكومات سواء في الدول المتقدمة أو النامية، فبعد التأصيل النظري لمتغيرات الدراسة عرضت هذه الورقة البحثية بعض التجارب لمؤسسات مالية تعتمد على الذكاء الاصطناعي في تقديم الخدمات لعملائها، وإظهار الأرقام التي حققتها بالاعتماد على خوارزميات الذكاء الاصطناعي. وخلصت الدراسة إلى أن الذكاء الاصطناعي ساهم بشكل فعال في إتاحة الخدمات المالية للفئات المهمشة والمستبعدة من الأنظمة المالية الرسمية بحكم تقييم الصناعة المالية الكلاسيكية، ويمكن أن يكون الذكاء الاصطناعي الحل الأمثل لرفع مستويات الشمول المالي.</w:t>
      </w:r>
    </w:p>
    <w:p w14:paraId="7CE7EC95" w14:textId="77777777" w:rsidR="0010304E" w:rsidRPr="00B44F37" w:rsidRDefault="0010304E" w:rsidP="00504212">
      <w:pPr>
        <w:spacing w:after="0" w:line="276" w:lineRule="auto"/>
        <w:rPr>
          <w:rFonts w:ascii="Calibri" w:eastAsia="Calibri" w:hAnsi="Calibri" w:cs="Arial"/>
          <w:kern w:val="0"/>
          <w14:ligatures w14:val="none"/>
        </w:rPr>
      </w:pPr>
    </w:p>
    <w:p w14:paraId="686BF9B3" w14:textId="77777777" w:rsidR="0010304E" w:rsidRPr="00B44F37" w:rsidRDefault="0010304E" w:rsidP="00504212">
      <w:pPr>
        <w:spacing w:after="0" w:line="276" w:lineRule="auto"/>
        <w:rPr>
          <w:rFonts w:ascii="Calibri" w:eastAsia="Calibri" w:hAnsi="Calibri" w:cs="Arial"/>
          <w:kern w:val="0"/>
          <w14:ligatures w14:val="none"/>
        </w:rPr>
      </w:pPr>
    </w:p>
    <w:p w14:paraId="467E02F3" w14:textId="77777777" w:rsidR="008D3405" w:rsidRPr="008D3405" w:rsidRDefault="008D3405" w:rsidP="008D3405">
      <w:pPr>
        <w:spacing w:after="0" w:line="276" w:lineRule="auto"/>
        <w:jc w:val="both"/>
        <w:rPr>
          <w:rFonts w:ascii="Sakkal Majalla" w:eastAsia="Calibri" w:hAnsi="Sakkal Majalla" w:cs="Sakkal Majalla"/>
          <w:b/>
          <w:bCs/>
          <w:color w:val="000000"/>
          <w:kern w:val="0"/>
          <w:sz w:val="36"/>
          <w:szCs w:val="36"/>
          <w:rtl/>
          <w14:ligatures w14:val="none"/>
        </w:rPr>
      </w:pPr>
      <w:r w:rsidRPr="008D3405">
        <w:rPr>
          <w:rFonts w:ascii="Sakkal Majalla" w:eastAsia="Calibri" w:hAnsi="Sakkal Majalla" w:cs="Sakkal Majalla" w:hint="cs"/>
          <w:b/>
          <w:bCs/>
          <w:color w:val="000000"/>
          <w:kern w:val="0"/>
          <w:sz w:val="36"/>
          <w:szCs w:val="36"/>
          <w:rtl/>
          <w14:ligatures w14:val="none"/>
        </w:rPr>
        <w:t>التعقيب على الدراسات السابقة والفجوة البحثية:</w:t>
      </w:r>
    </w:p>
    <w:p w14:paraId="6B440861" w14:textId="77777777" w:rsidR="008D3405" w:rsidRPr="008D3405" w:rsidRDefault="008D3405" w:rsidP="008D3405">
      <w:p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color w:val="000000"/>
          <w:kern w:val="0"/>
          <w:sz w:val="36"/>
          <w:szCs w:val="36"/>
          <w:rtl/>
          <w14:ligatures w14:val="none"/>
        </w:rPr>
        <w:t>من خلال استعراض الأدبيات السابقة، يتضح وجود اهتمام بحثي متزايد بتقاطع تكنولوجيا الذكاء الاصطناعي مع مجال القيادة الإدارية. ويمكن ملاحظة عدة نقاط مشتركة بين هذه الدراسات؛ حيث يركز معظمها على قطاعات محددة كالتعليم العالي (المقاطي، 2025؛ الحربي، 2024)، والقطاع المصرفي (الشمري، 2025؛ عبدالرحمن، 2025)، أو المؤسسات الحكومية (مهدي، 2024)، مما يوفر رؤى عميقة في تلك القطاعات لكنه يحد من قابلية تعميم النتائج على بيئة الأعمال ككل.</w:t>
      </w:r>
    </w:p>
    <w:p w14:paraId="2C0264DB" w14:textId="77777777" w:rsidR="008D3405" w:rsidRPr="008D3405" w:rsidRDefault="008D3405" w:rsidP="008D3405">
      <w:pPr>
        <w:spacing w:after="0" w:line="276" w:lineRule="auto"/>
        <w:rPr>
          <w:rFonts w:ascii="Calibri" w:eastAsia="Calibri" w:hAnsi="Calibri" w:cs="Arial"/>
          <w:kern w:val="0"/>
          <w14:ligatures w14:val="none"/>
        </w:rPr>
      </w:pPr>
    </w:p>
    <w:p w14:paraId="72E3E386" w14:textId="77777777" w:rsidR="008D3405" w:rsidRPr="008D3405" w:rsidRDefault="008D3405" w:rsidP="008D3405">
      <w:p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color w:val="000000"/>
          <w:kern w:val="0"/>
          <w:sz w:val="36"/>
          <w:szCs w:val="36"/>
          <w:rtl/>
          <w14:ligatures w14:val="none"/>
        </w:rPr>
        <w:lastRenderedPageBreak/>
        <w:t xml:space="preserve">كما يبرز تشابه آخر في نوع الأنماط القيادية التي تم بحثها، حيث ركزت دراسات عديدة على </w:t>
      </w:r>
      <w:r w:rsidRPr="008D3405">
        <w:rPr>
          <w:rFonts w:ascii="Sakkal Majalla" w:eastAsia="Calibri" w:hAnsi="Sakkal Majalla" w:cs="Sakkal Majalla" w:hint="cs"/>
          <w:b/>
          <w:bCs/>
          <w:color w:val="000000"/>
          <w:kern w:val="0"/>
          <w:sz w:val="36"/>
          <w:szCs w:val="36"/>
          <w:rtl/>
          <w14:ligatures w14:val="none"/>
        </w:rPr>
        <w:t>القيادة الاستراتيجية</w:t>
      </w:r>
      <w:r w:rsidRPr="008D3405">
        <w:rPr>
          <w:rFonts w:ascii="Sakkal Majalla" w:eastAsia="Calibri" w:hAnsi="Sakkal Majalla" w:cs="Sakkal Majalla" w:hint="cs"/>
          <w:color w:val="000000"/>
          <w:kern w:val="0"/>
          <w:sz w:val="36"/>
          <w:szCs w:val="36"/>
          <w:rtl/>
          <w14:ligatures w14:val="none"/>
        </w:rPr>
        <w:t xml:space="preserve"> (الشمري، 2025)، و</w:t>
      </w:r>
      <w:r w:rsidRPr="008D3405">
        <w:rPr>
          <w:rFonts w:ascii="Sakkal Majalla" w:eastAsia="Calibri" w:hAnsi="Sakkal Majalla" w:cs="Sakkal Majalla" w:hint="cs"/>
          <w:b/>
          <w:bCs/>
          <w:color w:val="000000"/>
          <w:kern w:val="0"/>
          <w:sz w:val="36"/>
          <w:szCs w:val="36"/>
          <w:rtl/>
          <w14:ligatures w14:val="none"/>
        </w:rPr>
        <w:t>القيادة التحويلية</w:t>
      </w:r>
      <w:r w:rsidRPr="008D3405">
        <w:rPr>
          <w:rFonts w:ascii="Sakkal Majalla" w:eastAsia="Calibri" w:hAnsi="Sakkal Majalla" w:cs="Sakkal Majalla" w:hint="cs"/>
          <w:color w:val="000000"/>
          <w:kern w:val="0"/>
          <w:sz w:val="36"/>
          <w:szCs w:val="36"/>
          <w:rtl/>
          <w14:ligatures w14:val="none"/>
        </w:rPr>
        <w:t xml:space="preserve"> (القحطاني، 2025)، و</w:t>
      </w:r>
      <w:r w:rsidRPr="008D3405">
        <w:rPr>
          <w:rFonts w:ascii="Sakkal Majalla" w:eastAsia="Calibri" w:hAnsi="Sakkal Majalla" w:cs="Sakkal Majalla" w:hint="cs"/>
          <w:b/>
          <w:bCs/>
          <w:color w:val="000000"/>
          <w:kern w:val="0"/>
          <w:sz w:val="36"/>
          <w:szCs w:val="36"/>
          <w:rtl/>
          <w14:ligatures w14:val="none"/>
        </w:rPr>
        <w:t>القيادة الرقمية</w:t>
      </w:r>
      <w:r w:rsidRPr="008D3405">
        <w:rPr>
          <w:rFonts w:ascii="Sakkal Majalla" w:eastAsia="Calibri" w:hAnsi="Sakkal Majalla" w:cs="Sakkal Majalla" w:hint="cs"/>
          <w:color w:val="000000"/>
          <w:kern w:val="0"/>
          <w:sz w:val="36"/>
          <w:szCs w:val="36"/>
          <w:rtl/>
          <w14:ligatures w14:val="none"/>
        </w:rPr>
        <w:t xml:space="preserve"> (جندية، 2024)، وهي أنماط ترتبط بالرؤية الشاملة وإدارة التغيير.</w:t>
      </w:r>
    </w:p>
    <w:p w14:paraId="2B9C6DD6" w14:textId="77777777" w:rsidR="008D3405" w:rsidRPr="008D3405" w:rsidRDefault="008D3405" w:rsidP="008D3405">
      <w:pPr>
        <w:spacing w:after="0" w:line="276" w:lineRule="auto"/>
        <w:rPr>
          <w:rFonts w:ascii="Calibri" w:eastAsia="Calibri" w:hAnsi="Calibri" w:cs="Arial"/>
          <w:kern w:val="0"/>
          <w14:ligatures w14:val="none"/>
        </w:rPr>
      </w:pPr>
    </w:p>
    <w:p w14:paraId="2B2E82A2" w14:textId="77777777" w:rsidR="008D3405" w:rsidRPr="008D3405" w:rsidRDefault="008D3405" w:rsidP="008D3405">
      <w:p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color w:val="000000"/>
          <w:kern w:val="0"/>
          <w:sz w:val="36"/>
          <w:szCs w:val="36"/>
          <w:rtl/>
          <w14:ligatures w14:val="none"/>
        </w:rPr>
        <w:t>أما أوجه الاختلاف، فتتمثل في زاوية المعالجة؛ فبعض الدراسات تناولت الذكاء الاصطناعي كأداة لتحسين الأداء المالي (عبدالرحمن، 2025) أو تطوير الحوكمة (ثريا، 2021)، بينما ركزت دراسات أخرى على متطلبات تفعيله (القحطاني، 2025).</w:t>
      </w:r>
    </w:p>
    <w:p w14:paraId="32565D2A" w14:textId="77777777" w:rsidR="008D3405" w:rsidRPr="008D3405" w:rsidRDefault="008D3405" w:rsidP="008D3405">
      <w:pPr>
        <w:spacing w:after="0" w:line="276" w:lineRule="auto"/>
        <w:rPr>
          <w:rFonts w:ascii="Calibri" w:eastAsia="Calibri" w:hAnsi="Calibri" w:cs="Arial"/>
          <w:kern w:val="0"/>
          <w14:ligatures w14:val="none"/>
        </w:rPr>
      </w:pPr>
    </w:p>
    <w:p w14:paraId="3640E5B5" w14:textId="77777777" w:rsidR="008D3405" w:rsidRPr="008D3405" w:rsidRDefault="008D3405" w:rsidP="008D3405">
      <w:p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color w:val="000000"/>
          <w:kern w:val="0"/>
          <w:sz w:val="36"/>
          <w:szCs w:val="36"/>
          <w:rtl/>
          <w14:ligatures w14:val="none"/>
        </w:rPr>
        <w:t xml:space="preserve">وبناءً على هذا الاستعراض، تتجلى </w:t>
      </w:r>
      <w:r w:rsidRPr="008D3405">
        <w:rPr>
          <w:rFonts w:ascii="Sakkal Majalla" w:eastAsia="Calibri" w:hAnsi="Sakkal Majalla" w:cs="Sakkal Majalla" w:hint="cs"/>
          <w:b/>
          <w:bCs/>
          <w:color w:val="000000"/>
          <w:kern w:val="0"/>
          <w:sz w:val="36"/>
          <w:szCs w:val="36"/>
          <w:rtl/>
          <w14:ligatures w14:val="none"/>
        </w:rPr>
        <w:t>الفجوة البحثية</w:t>
      </w:r>
      <w:r w:rsidRPr="008D3405">
        <w:rPr>
          <w:rFonts w:ascii="Sakkal Majalla" w:eastAsia="Calibri" w:hAnsi="Sakkal Majalla" w:cs="Sakkal Majalla" w:hint="cs"/>
          <w:color w:val="000000"/>
          <w:kern w:val="0"/>
          <w:sz w:val="36"/>
          <w:szCs w:val="36"/>
          <w:rtl/>
          <w14:ligatures w14:val="none"/>
        </w:rPr>
        <w:t xml:space="preserve"> التي تسعى هذه الدراسة لسدها في كون الأدبيات السابقة لم تتناول بشكل مباشر ومفصل دور الذكاء الاصطناعي في </w:t>
      </w:r>
      <w:r w:rsidRPr="008D3405">
        <w:rPr>
          <w:rFonts w:ascii="Sakkal Majalla" w:eastAsia="Calibri" w:hAnsi="Sakkal Majalla" w:cs="Sakkal Majalla" w:hint="cs"/>
          <w:b/>
          <w:bCs/>
          <w:color w:val="000000"/>
          <w:kern w:val="0"/>
          <w:sz w:val="36"/>
          <w:szCs w:val="36"/>
          <w:rtl/>
          <w14:ligatures w14:val="none"/>
        </w:rPr>
        <w:t>تمكين نمط "القيادة التشاركية" على وجه التحديد</w:t>
      </w:r>
      <w:r w:rsidRPr="008D3405">
        <w:rPr>
          <w:rFonts w:ascii="Sakkal Majalla" w:eastAsia="Calibri" w:hAnsi="Sakkal Majalla" w:cs="Sakkal Majalla" w:hint="cs"/>
          <w:color w:val="000000"/>
          <w:kern w:val="0"/>
          <w:sz w:val="36"/>
          <w:szCs w:val="36"/>
          <w:rtl/>
          <w14:ligatures w14:val="none"/>
        </w:rPr>
        <w:t xml:space="preserve">. علاوة على ذلك، هناك ندرة في الدراسات التي تتخذ </w:t>
      </w:r>
      <w:r w:rsidRPr="008D3405">
        <w:rPr>
          <w:rFonts w:ascii="Sakkal Majalla" w:eastAsia="Calibri" w:hAnsi="Sakkal Majalla" w:cs="Sakkal Majalla" w:hint="cs"/>
          <w:b/>
          <w:bCs/>
          <w:color w:val="000000"/>
          <w:kern w:val="0"/>
          <w:sz w:val="36"/>
          <w:szCs w:val="36"/>
          <w:rtl/>
          <w14:ligatures w14:val="none"/>
        </w:rPr>
        <w:t>منهج دراسة الحالة</w:t>
      </w:r>
      <w:r w:rsidRPr="008D3405">
        <w:rPr>
          <w:rFonts w:ascii="Sakkal Majalla" w:eastAsia="Calibri" w:hAnsi="Sakkal Majalla" w:cs="Sakkal Majalla" w:hint="cs"/>
          <w:color w:val="000000"/>
          <w:kern w:val="0"/>
          <w:sz w:val="36"/>
          <w:szCs w:val="36"/>
          <w:rtl/>
          <w14:ligatures w14:val="none"/>
        </w:rPr>
        <w:t xml:space="preserve"> للتعمق في واقع شركة تكنولوجية رائدة في السياق السعودي. فالدراسة الحالية لا تنظر للذكاء الاصطناعي كمجرد أداة لتعزيز كفاءة القائد، بل كعامل </w:t>
      </w:r>
      <w:r w:rsidRPr="008D3405">
        <w:rPr>
          <w:rFonts w:ascii="Sakkal Majalla" w:eastAsia="Calibri" w:hAnsi="Sakkal Majalla" w:cs="Sakkal Majalla" w:hint="cs"/>
          <w:b/>
          <w:bCs/>
          <w:color w:val="000000"/>
          <w:kern w:val="0"/>
          <w:sz w:val="36"/>
          <w:szCs w:val="36"/>
          <w:rtl/>
          <w14:ligatures w14:val="none"/>
        </w:rPr>
        <w:t>تمكين (</w:t>
      </w:r>
      <w:proofErr w:type="spellStart"/>
      <w:r w:rsidRPr="008D3405">
        <w:rPr>
          <w:rFonts w:ascii="Sakkal Majalla" w:eastAsia="Calibri" w:hAnsi="Sakkal Majalla" w:cs="Sakkal Majalla" w:hint="cs"/>
          <w:b/>
          <w:bCs/>
          <w:color w:val="000000"/>
          <w:kern w:val="0"/>
          <w:sz w:val="36"/>
          <w:szCs w:val="36"/>
          <w:rtl/>
          <w14:ligatures w14:val="none"/>
        </w:rPr>
        <w:t>Enabler</w:t>
      </w:r>
      <w:proofErr w:type="spellEnd"/>
      <w:r w:rsidRPr="008D3405">
        <w:rPr>
          <w:rFonts w:ascii="Sakkal Majalla" w:eastAsia="Calibri" w:hAnsi="Sakkal Majalla" w:cs="Sakkal Majalla" w:hint="cs"/>
          <w:b/>
          <w:bCs/>
          <w:color w:val="000000"/>
          <w:kern w:val="0"/>
          <w:sz w:val="36"/>
          <w:szCs w:val="36"/>
          <w:rtl/>
          <w14:ligatures w14:val="none"/>
        </w:rPr>
        <w:t>)</w:t>
      </w:r>
      <w:r w:rsidRPr="008D3405">
        <w:rPr>
          <w:rFonts w:ascii="Sakkal Majalla" w:eastAsia="Calibri" w:hAnsi="Sakkal Majalla" w:cs="Sakkal Majalla" w:hint="cs"/>
          <w:color w:val="000000"/>
          <w:kern w:val="0"/>
          <w:sz w:val="36"/>
          <w:szCs w:val="36"/>
          <w:rtl/>
          <w14:ligatures w14:val="none"/>
        </w:rPr>
        <w:t xml:space="preserve"> للموظفين أنفسهم، وهو ما يمثل زاوية بحثية جديدة لم تحظ بالاهتمام الكافي.</w:t>
      </w:r>
    </w:p>
    <w:p w14:paraId="72B9153C" w14:textId="77777777" w:rsidR="008D3405" w:rsidRPr="008D3405" w:rsidRDefault="008D3405" w:rsidP="008D3405">
      <w:pPr>
        <w:spacing w:after="0" w:line="276" w:lineRule="auto"/>
        <w:rPr>
          <w:rFonts w:ascii="Calibri" w:eastAsia="Calibri" w:hAnsi="Calibri" w:cs="Arial"/>
          <w:kern w:val="0"/>
          <w14:ligatures w14:val="none"/>
        </w:rPr>
      </w:pPr>
    </w:p>
    <w:p w14:paraId="41709FC0" w14:textId="77777777" w:rsidR="008D3405" w:rsidRPr="008D3405" w:rsidRDefault="008D3405" w:rsidP="008D3405">
      <w:pPr>
        <w:spacing w:after="0" w:line="276" w:lineRule="auto"/>
        <w:rPr>
          <w:rFonts w:ascii="Calibri" w:eastAsia="Calibri" w:hAnsi="Calibri" w:cs="Arial"/>
          <w:kern w:val="0"/>
          <w14:ligatures w14:val="none"/>
        </w:rPr>
      </w:pPr>
    </w:p>
    <w:p w14:paraId="18AD5375" w14:textId="77777777" w:rsidR="008D3405" w:rsidRPr="008D3405" w:rsidRDefault="008D3405" w:rsidP="008D3405">
      <w:pPr>
        <w:spacing w:after="0" w:line="276" w:lineRule="auto"/>
        <w:jc w:val="both"/>
        <w:rPr>
          <w:rFonts w:ascii="Sakkal Majalla" w:eastAsia="Calibri" w:hAnsi="Sakkal Majalla" w:cs="Sakkal Majalla"/>
          <w:b/>
          <w:bCs/>
          <w:color w:val="000000"/>
          <w:kern w:val="0"/>
          <w:sz w:val="36"/>
          <w:szCs w:val="36"/>
          <w:rtl/>
          <w14:ligatures w14:val="none"/>
        </w:rPr>
      </w:pPr>
      <w:r w:rsidRPr="008D3405">
        <w:rPr>
          <w:rFonts w:ascii="Sakkal Majalla" w:eastAsia="Calibri" w:hAnsi="Sakkal Majalla" w:cs="Sakkal Majalla" w:hint="cs"/>
          <w:b/>
          <w:bCs/>
          <w:color w:val="000000"/>
          <w:kern w:val="0"/>
          <w:sz w:val="36"/>
          <w:szCs w:val="36"/>
          <w:rtl/>
          <w14:ligatures w14:val="none"/>
        </w:rPr>
        <w:t>ما يميز الدراسة الحالية عن الدراسات السابقة</w:t>
      </w:r>
    </w:p>
    <w:p w14:paraId="4C6766A7" w14:textId="77777777" w:rsidR="008D3405" w:rsidRPr="008D3405" w:rsidRDefault="008D3405" w:rsidP="008D3405">
      <w:pPr>
        <w:numPr>
          <w:ilvl w:val="0"/>
          <w:numId w:val="28"/>
        </w:num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b/>
          <w:bCs/>
          <w:color w:val="000000"/>
          <w:kern w:val="0"/>
          <w:sz w:val="36"/>
          <w:szCs w:val="36"/>
          <w:rtl/>
          <w14:ligatures w14:val="none"/>
        </w:rPr>
        <w:t>التركيز على القيادة التشاركية:</w:t>
      </w:r>
      <w:r w:rsidRPr="008D3405">
        <w:rPr>
          <w:rFonts w:ascii="Sakkal Majalla" w:eastAsia="Calibri" w:hAnsi="Sakkal Majalla" w:cs="Sakkal Majalla" w:hint="cs"/>
          <w:color w:val="000000"/>
          <w:kern w:val="0"/>
          <w:sz w:val="36"/>
          <w:szCs w:val="36"/>
          <w:rtl/>
          <w14:ligatures w14:val="none"/>
        </w:rPr>
        <w:t xml:space="preserve"> تركز هذه الدراسة بشكل مباشر ومحدد على "القيادة التشاركية"، بينما تناولت معظم الدراسات السابقة أنماطاً قيادية أخرى.</w:t>
      </w:r>
    </w:p>
    <w:p w14:paraId="35D9E285" w14:textId="77777777" w:rsidR="008D3405" w:rsidRPr="008D3405" w:rsidRDefault="008D3405" w:rsidP="008D3405">
      <w:pPr>
        <w:numPr>
          <w:ilvl w:val="0"/>
          <w:numId w:val="28"/>
        </w:num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b/>
          <w:bCs/>
          <w:color w:val="000000"/>
          <w:kern w:val="0"/>
          <w:sz w:val="36"/>
          <w:szCs w:val="36"/>
          <w:rtl/>
          <w14:ligatures w14:val="none"/>
        </w:rPr>
        <w:t>منهجية دراسة الحالة:</w:t>
      </w:r>
      <w:r w:rsidRPr="008D3405">
        <w:rPr>
          <w:rFonts w:ascii="Sakkal Majalla" w:eastAsia="Calibri" w:hAnsi="Sakkal Majalla" w:cs="Sakkal Majalla" w:hint="cs"/>
          <w:color w:val="000000"/>
          <w:kern w:val="0"/>
          <w:sz w:val="36"/>
          <w:szCs w:val="36"/>
          <w:rtl/>
          <w14:ligatures w14:val="none"/>
        </w:rPr>
        <w:t xml:space="preserve"> تتميز هذه الدراسة بتطبيقها كدراسة حالة على </w:t>
      </w:r>
      <w:r w:rsidRPr="008D3405">
        <w:rPr>
          <w:rFonts w:ascii="Sakkal Majalla" w:eastAsia="Calibri" w:hAnsi="Sakkal Majalla" w:cs="Sakkal Majalla" w:hint="cs"/>
          <w:b/>
          <w:bCs/>
          <w:color w:val="000000"/>
          <w:kern w:val="0"/>
          <w:sz w:val="36"/>
          <w:szCs w:val="36"/>
          <w:rtl/>
          <w14:ligatures w14:val="none"/>
        </w:rPr>
        <w:t>مجموعة stc</w:t>
      </w:r>
      <w:r w:rsidRPr="008D3405">
        <w:rPr>
          <w:rFonts w:ascii="Sakkal Majalla" w:eastAsia="Calibri" w:hAnsi="Sakkal Majalla" w:cs="Sakkal Majalla" w:hint="cs"/>
          <w:color w:val="000000"/>
          <w:kern w:val="0"/>
          <w:sz w:val="36"/>
          <w:szCs w:val="36"/>
          <w:rtl/>
          <w14:ligatures w14:val="none"/>
        </w:rPr>
        <w:t>، مما يمنحها عمقاً تحليلياً لا توفره الدراسات المسحية الواسعة، ويجعل نتائجها أكثر واقعية وقابلة للتطبيق ضمن سياق الشركة والقطاع.</w:t>
      </w:r>
    </w:p>
    <w:p w14:paraId="02D3D798" w14:textId="77777777" w:rsidR="008D3405" w:rsidRPr="008D3405" w:rsidRDefault="008D3405" w:rsidP="008D3405">
      <w:pPr>
        <w:numPr>
          <w:ilvl w:val="0"/>
          <w:numId w:val="28"/>
        </w:num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b/>
          <w:bCs/>
          <w:color w:val="000000"/>
          <w:kern w:val="0"/>
          <w:sz w:val="36"/>
          <w:szCs w:val="36"/>
          <w:rtl/>
          <w14:ligatures w14:val="none"/>
        </w:rPr>
        <w:t>طبيعة العلاقة المدروسة:</w:t>
      </w:r>
      <w:r w:rsidRPr="008D3405">
        <w:rPr>
          <w:rFonts w:ascii="Sakkal Majalla" w:eastAsia="Calibri" w:hAnsi="Sakkal Majalla" w:cs="Sakkal Majalla" w:hint="cs"/>
          <w:color w:val="000000"/>
          <w:kern w:val="0"/>
          <w:sz w:val="36"/>
          <w:szCs w:val="36"/>
          <w:rtl/>
          <w14:ligatures w14:val="none"/>
        </w:rPr>
        <w:t xml:space="preserve"> تتعمق الدراسة في مفهوم "التمكين" كعملية محورية، حيث تبحث في الآليات التي من خلالها يساهم الذكاء الاصطناعي في تمكين الموظفين وتعزيز مشاركتهم.</w:t>
      </w:r>
    </w:p>
    <w:p w14:paraId="14029C71" w14:textId="77777777" w:rsidR="008D3405" w:rsidRPr="008D3405" w:rsidRDefault="008D3405" w:rsidP="008D3405">
      <w:pPr>
        <w:numPr>
          <w:ilvl w:val="0"/>
          <w:numId w:val="28"/>
        </w:num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b/>
          <w:bCs/>
          <w:color w:val="000000"/>
          <w:kern w:val="0"/>
          <w:sz w:val="36"/>
          <w:szCs w:val="36"/>
          <w:rtl/>
          <w14:ligatures w14:val="none"/>
        </w:rPr>
        <w:lastRenderedPageBreak/>
        <w:t>التركيز على قطاع الاتصالات وتقنية المعلومات:</w:t>
      </w:r>
      <w:r w:rsidRPr="008D3405">
        <w:rPr>
          <w:rFonts w:ascii="Sakkal Majalla" w:eastAsia="Calibri" w:hAnsi="Sakkal Majalla" w:cs="Sakkal Majalla" w:hint="cs"/>
          <w:color w:val="000000"/>
          <w:kern w:val="0"/>
          <w:sz w:val="36"/>
          <w:szCs w:val="36"/>
          <w:rtl/>
          <w14:ligatures w14:val="none"/>
        </w:rPr>
        <w:t xml:space="preserve"> باختيارها </w:t>
      </w:r>
      <w:r w:rsidRPr="008D3405">
        <w:rPr>
          <w:rFonts w:ascii="Sakkal Majalla" w:eastAsia="Calibri" w:hAnsi="Sakkal Majalla" w:cs="Sakkal Majalla" w:hint="cs"/>
          <w:b/>
          <w:bCs/>
          <w:color w:val="000000"/>
          <w:kern w:val="0"/>
          <w:sz w:val="36"/>
          <w:szCs w:val="36"/>
          <w:rtl/>
          <w14:ligatures w14:val="none"/>
        </w:rPr>
        <w:t>مجموعة stc</w:t>
      </w:r>
      <w:r w:rsidRPr="008D3405">
        <w:rPr>
          <w:rFonts w:ascii="Sakkal Majalla" w:eastAsia="Calibri" w:hAnsi="Sakkal Majalla" w:cs="Sakkal Majalla" w:hint="cs"/>
          <w:color w:val="000000"/>
          <w:kern w:val="0"/>
          <w:sz w:val="36"/>
          <w:szCs w:val="36"/>
          <w:rtl/>
          <w14:ligatures w14:val="none"/>
        </w:rPr>
        <w:t>، تقدم الدراسة رؤى من قلب قطاع حيوي ومحرك للتحول الرقمي في المملكة، وهو ما يختلف عن تركيز الدراسات السابقة على قطاعات التعليم والبنوك.</w:t>
      </w:r>
    </w:p>
    <w:p w14:paraId="433853B3" w14:textId="77777777" w:rsidR="008D3405" w:rsidRPr="008D3405" w:rsidRDefault="008D3405" w:rsidP="008D3405">
      <w:pPr>
        <w:spacing w:after="0" w:line="276" w:lineRule="auto"/>
        <w:rPr>
          <w:rFonts w:ascii="Calibri" w:eastAsia="Calibri" w:hAnsi="Calibri" w:cs="Arial"/>
          <w:kern w:val="0"/>
          <w14:ligatures w14:val="none"/>
        </w:rPr>
      </w:pPr>
    </w:p>
    <w:p w14:paraId="62EFD0CB" w14:textId="77777777" w:rsidR="008D3405" w:rsidRPr="008D3405" w:rsidRDefault="008D3405" w:rsidP="008D3405">
      <w:pPr>
        <w:spacing w:after="0" w:line="276" w:lineRule="auto"/>
        <w:rPr>
          <w:rFonts w:ascii="Calibri" w:eastAsia="Calibri" w:hAnsi="Calibri" w:cs="Arial"/>
          <w:kern w:val="0"/>
          <w14:ligatures w14:val="none"/>
        </w:rPr>
      </w:pPr>
    </w:p>
    <w:p w14:paraId="2529E2A0" w14:textId="77777777" w:rsidR="008D3405" w:rsidRPr="008D3405" w:rsidRDefault="008D3405" w:rsidP="008D3405">
      <w:pPr>
        <w:spacing w:after="0" w:line="276" w:lineRule="auto"/>
        <w:jc w:val="both"/>
        <w:rPr>
          <w:rFonts w:ascii="Sakkal Majalla" w:eastAsia="Calibri" w:hAnsi="Sakkal Majalla" w:cs="Sakkal Majalla"/>
          <w:b/>
          <w:bCs/>
          <w:color w:val="000000"/>
          <w:kern w:val="0"/>
          <w:sz w:val="36"/>
          <w:szCs w:val="36"/>
          <w:rtl/>
          <w14:ligatures w14:val="none"/>
        </w:rPr>
      </w:pPr>
      <w:r w:rsidRPr="008D3405">
        <w:rPr>
          <w:rFonts w:ascii="Sakkal Majalla" w:eastAsia="Calibri" w:hAnsi="Sakkal Majalla" w:cs="Sakkal Majalla" w:hint="cs"/>
          <w:b/>
          <w:bCs/>
          <w:color w:val="000000"/>
          <w:kern w:val="0"/>
          <w:sz w:val="36"/>
          <w:szCs w:val="36"/>
          <w:rtl/>
          <w14:ligatures w14:val="none"/>
        </w:rPr>
        <w:t>المنطلقات النظرية للدراسة:</w:t>
      </w:r>
    </w:p>
    <w:p w14:paraId="52E7D6A9" w14:textId="77777777" w:rsidR="008D3405" w:rsidRPr="008D3405" w:rsidRDefault="008D3405" w:rsidP="008D3405">
      <w:p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color w:val="000000"/>
          <w:kern w:val="0"/>
          <w:sz w:val="36"/>
          <w:szCs w:val="36"/>
          <w:rtl/>
          <w14:ligatures w14:val="none"/>
        </w:rPr>
        <w:t>تستند هذه الدراسة إلى إطار نظري متكامل يجمع بين نظريات القيادة، ونظريات تبني التكنولوجيا، والنظريات التنظيمية، وذلك لتوفير أساس علمي متين لتحليل العلاقة المعقدة بين الذكاء الاصطناعي والقيادة التشاركية. ويمكن تحديد المنطلقات النظرية الرئيسية في الآتي:</w:t>
      </w:r>
    </w:p>
    <w:p w14:paraId="2322F6A0" w14:textId="77777777" w:rsidR="008D3405" w:rsidRPr="008D3405" w:rsidRDefault="008D3405" w:rsidP="008D3405">
      <w:pPr>
        <w:spacing w:after="0" w:line="276" w:lineRule="auto"/>
        <w:rPr>
          <w:rFonts w:ascii="Calibri" w:eastAsia="Calibri" w:hAnsi="Calibri" w:cs="Arial"/>
          <w:kern w:val="0"/>
          <w14:ligatures w14:val="none"/>
        </w:rPr>
      </w:pPr>
    </w:p>
    <w:p w14:paraId="0F5C1AD1" w14:textId="42E80304" w:rsidR="008D3405" w:rsidRPr="008D3405" w:rsidRDefault="008D3405" w:rsidP="008D3405">
      <w:p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b/>
          <w:bCs/>
          <w:color w:val="000000"/>
          <w:kern w:val="0"/>
          <w:sz w:val="36"/>
          <w:szCs w:val="36"/>
          <w:rtl/>
          <w14:ligatures w14:val="none"/>
        </w:rPr>
        <w:t xml:space="preserve">1. نظرية النظم الاجتماعية التقنية </w:t>
      </w:r>
    </w:p>
    <w:p w14:paraId="5B7D6A5D" w14:textId="77777777" w:rsidR="008D3405" w:rsidRPr="008D3405" w:rsidRDefault="008D3405" w:rsidP="008D3405">
      <w:p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color w:val="000000"/>
          <w:kern w:val="0"/>
          <w:sz w:val="36"/>
          <w:szCs w:val="36"/>
          <w:rtl/>
          <w14:ligatures w14:val="none"/>
        </w:rPr>
        <w:t xml:space="preserve">تُعد هذه النظرية الإطار الحاكم للدراسة، حيث تفترض أن أي مؤسسة تتكون من نظامين متفاعلين: </w:t>
      </w:r>
      <w:r w:rsidRPr="008D3405">
        <w:rPr>
          <w:rFonts w:ascii="Sakkal Majalla" w:eastAsia="Calibri" w:hAnsi="Sakkal Majalla" w:cs="Sakkal Majalla" w:hint="cs"/>
          <w:b/>
          <w:bCs/>
          <w:color w:val="000000"/>
          <w:kern w:val="0"/>
          <w:sz w:val="36"/>
          <w:szCs w:val="36"/>
          <w:rtl/>
          <w14:ligatures w14:val="none"/>
        </w:rPr>
        <w:t>النظام الاجتماعي</w:t>
      </w:r>
      <w:r w:rsidRPr="008D3405">
        <w:rPr>
          <w:rFonts w:ascii="Sakkal Majalla" w:eastAsia="Calibri" w:hAnsi="Sakkal Majalla" w:cs="Sakkal Majalla" w:hint="cs"/>
          <w:color w:val="000000"/>
          <w:kern w:val="0"/>
          <w:sz w:val="36"/>
          <w:szCs w:val="36"/>
          <w:rtl/>
          <w14:ligatures w14:val="none"/>
        </w:rPr>
        <w:t xml:space="preserve"> (الأفراد، العلاقات، الثقافة، والهياكل القيادية)، و</w:t>
      </w:r>
      <w:r w:rsidRPr="008D3405">
        <w:rPr>
          <w:rFonts w:ascii="Sakkal Majalla" w:eastAsia="Calibri" w:hAnsi="Sakkal Majalla" w:cs="Sakkal Majalla" w:hint="cs"/>
          <w:b/>
          <w:bCs/>
          <w:color w:val="000000"/>
          <w:kern w:val="0"/>
          <w:sz w:val="36"/>
          <w:szCs w:val="36"/>
          <w:rtl/>
          <w14:ligatures w14:val="none"/>
        </w:rPr>
        <w:t>النظام التقني</w:t>
      </w:r>
      <w:r w:rsidRPr="008D3405">
        <w:rPr>
          <w:rFonts w:ascii="Sakkal Majalla" w:eastAsia="Calibri" w:hAnsi="Sakkal Majalla" w:cs="Sakkal Majalla" w:hint="cs"/>
          <w:color w:val="000000"/>
          <w:kern w:val="0"/>
          <w:sz w:val="36"/>
          <w:szCs w:val="36"/>
          <w:rtl/>
          <w14:ligatures w14:val="none"/>
        </w:rPr>
        <w:t xml:space="preserve"> (الأدوات والعمليات التكنولوجية). وترى النظرية أن تحقيق الأداء الأمثل لا يتم بالتركيز على تحسين نظام واحد بمعزل عن الآخر، بل من خلال تحقيق التوافق والتكامل بينهما. في سياق هذه الدراسة، لا يُنظر إلى </w:t>
      </w:r>
      <w:r w:rsidRPr="008D3405">
        <w:rPr>
          <w:rFonts w:ascii="Sakkal Majalla" w:eastAsia="Calibri" w:hAnsi="Sakkal Majalla" w:cs="Sakkal Majalla" w:hint="cs"/>
          <w:b/>
          <w:bCs/>
          <w:color w:val="000000"/>
          <w:kern w:val="0"/>
          <w:sz w:val="36"/>
          <w:szCs w:val="36"/>
          <w:rtl/>
          <w14:ligatures w14:val="none"/>
        </w:rPr>
        <w:t>الذكاء الاصطناعي (النظام التقني)</w:t>
      </w:r>
      <w:r w:rsidRPr="008D3405">
        <w:rPr>
          <w:rFonts w:ascii="Sakkal Majalla" w:eastAsia="Calibri" w:hAnsi="Sakkal Majalla" w:cs="Sakkal Majalla" w:hint="cs"/>
          <w:color w:val="000000"/>
          <w:kern w:val="0"/>
          <w:sz w:val="36"/>
          <w:szCs w:val="36"/>
          <w:rtl/>
          <w14:ligatures w14:val="none"/>
        </w:rPr>
        <w:t xml:space="preserve"> كأداة تؤثر بشكل أحادي الجانب، بل كعنصر يتفاعل مع </w:t>
      </w:r>
      <w:r w:rsidRPr="008D3405">
        <w:rPr>
          <w:rFonts w:ascii="Sakkal Majalla" w:eastAsia="Calibri" w:hAnsi="Sakkal Majalla" w:cs="Sakkal Majalla" w:hint="cs"/>
          <w:b/>
          <w:bCs/>
          <w:color w:val="000000"/>
          <w:kern w:val="0"/>
          <w:sz w:val="36"/>
          <w:szCs w:val="36"/>
          <w:rtl/>
          <w14:ligatures w14:val="none"/>
        </w:rPr>
        <w:t>نمط القيادة التشاركية وثقافة العمل في stc (النظام الاجتماعي)</w:t>
      </w:r>
      <w:r w:rsidRPr="008D3405">
        <w:rPr>
          <w:rFonts w:ascii="Sakkal Majalla" w:eastAsia="Calibri" w:hAnsi="Sakkal Majalla" w:cs="Sakkal Majalla" w:hint="cs"/>
          <w:color w:val="000000"/>
          <w:kern w:val="0"/>
          <w:sz w:val="36"/>
          <w:szCs w:val="36"/>
          <w:rtl/>
          <w14:ligatures w14:val="none"/>
        </w:rPr>
        <w:t xml:space="preserve"> ويؤثر ويتأثر به. فتبني أداة ذكاء اصطناعي لتحليل مقترحات الموظفين لن ينجح إلا إذا كانت الثقافة التنظيمية والقيادية تشجع أصلاً على تقديم المقترحات وتأخذ بها، مما يجعل هذه النظرية مثالية لتفسير ديناميكيات الدمج الناجح.</w:t>
      </w:r>
    </w:p>
    <w:p w14:paraId="75665297" w14:textId="77777777" w:rsidR="008D3405" w:rsidRPr="008D3405" w:rsidRDefault="008D3405" w:rsidP="008D3405">
      <w:pPr>
        <w:spacing w:after="0" w:line="276" w:lineRule="auto"/>
        <w:rPr>
          <w:rFonts w:ascii="Calibri" w:eastAsia="Calibri" w:hAnsi="Calibri" w:cs="Arial"/>
          <w:kern w:val="0"/>
          <w14:ligatures w14:val="none"/>
        </w:rPr>
      </w:pPr>
    </w:p>
    <w:p w14:paraId="717B5EC4" w14:textId="123F89F7" w:rsidR="008D3405" w:rsidRPr="008D3405" w:rsidRDefault="008D3405" w:rsidP="008D3405">
      <w:p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b/>
          <w:bCs/>
          <w:color w:val="000000"/>
          <w:kern w:val="0"/>
          <w:sz w:val="36"/>
          <w:szCs w:val="36"/>
          <w:rtl/>
          <w14:ligatures w14:val="none"/>
        </w:rPr>
        <w:t xml:space="preserve">2. نظرية المسار والهدف في القيادة </w:t>
      </w:r>
      <w:r>
        <w:rPr>
          <w:rFonts w:ascii="Sakkal Majalla" w:eastAsia="Calibri" w:hAnsi="Sakkal Majalla" w:cs="Sakkal Majalla" w:hint="cs"/>
          <w:b/>
          <w:bCs/>
          <w:color w:val="000000"/>
          <w:kern w:val="0"/>
          <w:sz w:val="36"/>
          <w:szCs w:val="36"/>
          <w:rtl/>
          <w14:ligatures w14:val="none"/>
        </w:rPr>
        <w:t>:</w:t>
      </w:r>
    </w:p>
    <w:p w14:paraId="24EF8568" w14:textId="77777777" w:rsidR="008D3405" w:rsidRPr="008D3405" w:rsidRDefault="008D3405" w:rsidP="008D3405">
      <w:p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color w:val="000000"/>
          <w:kern w:val="0"/>
          <w:sz w:val="36"/>
          <w:szCs w:val="36"/>
          <w:rtl/>
          <w14:ligatures w14:val="none"/>
        </w:rPr>
        <w:t xml:space="preserve">توفر هذه النظرية أساسًا لفهم متغير </w:t>
      </w:r>
      <w:r w:rsidRPr="008D3405">
        <w:rPr>
          <w:rFonts w:ascii="Sakkal Majalla" w:eastAsia="Calibri" w:hAnsi="Sakkal Majalla" w:cs="Sakkal Majalla" w:hint="cs"/>
          <w:b/>
          <w:bCs/>
          <w:color w:val="000000"/>
          <w:kern w:val="0"/>
          <w:sz w:val="36"/>
          <w:szCs w:val="36"/>
          <w:rtl/>
          <w14:ligatures w14:val="none"/>
        </w:rPr>
        <w:t>"القيادة التشاركية"</w:t>
      </w:r>
      <w:r w:rsidRPr="008D3405">
        <w:rPr>
          <w:rFonts w:ascii="Sakkal Majalla" w:eastAsia="Calibri" w:hAnsi="Sakkal Majalla" w:cs="Sakkal Majalla" w:hint="cs"/>
          <w:color w:val="000000"/>
          <w:kern w:val="0"/>
          <w:sz w:val="36"/>
          <w:szCs w:val="36"/>
          <w:rtl/>
          <w14:ligatures w14:val="none"/>
        </w:rPr>
        <w:t xml:space="preserve"> بشكل محدد. تقترح النظرية أن دور القائد هو مساعدة المرؤوسين في تحديد وتحقيق أهدافهم بما ينسجم مع أهداف المؤسسة. وتحدد النظرية أربعة أنماط للقيادة، من بينها </w:t>
      </w:r>
      <w:r w:rsidRPr="008D3405">
        <w:rPr>
          <w:rFonts w:ascii="Sakkal Majalla" w:eastAsia="Calibri" w:hAnsi="Sakkal Majalla" w:cs="Sakkal Majalla" w:hint="cs"/>
          <w:b/>
          <w:bCs/>
          <w:color w:val="000000"/>
          <w:kern w:val="0"/>
          <w:sz w:val="36"/>
          <w:szCs w:val="36"/>
          <w:rtl/>
          <w14:ligatures w14:val="none"/>
        </w:rPr>
        <w:t>النمط التشاركي (</w:t>
      </w:r>
      <w:proofErr w:type="spellStart"/>
      <w:r w:rsidRPr="008D3405">
        <w:rPr>
          <w:rFonts w:ascii="Sakkal Majalla" w:eastAsia="Calibri" w:hAnsi="Sakkal Majalla" w:cs="Sakkal Majalla" w:hint="cs"/>
          <w:b/>
          <w:bCs/>
          <w:color w:val="000000"/>
          <w:kern w:val="0"/>
          <w:sz w:val="36"/>
          <w:szCs w:val="36"/>
          <w:rtl/>
          <w14:ligatures w14:val="none"/>
        </w:rPr>
        <w:t>Participative</w:t>
      </w:r>
      <w:proofErr w:type="spellEnd"/>
      <w:r w:rsidRPr="008D3405">
        <w:rPr>
          <w:rFonts w:ascii="Sakkal Majalla" w:eastAsia="Calibri" w:hAnsi="Sakkal Majalla" w:cs="Sakkal Majalla" w:hint="cs"/>
          <w:b/>
          <w:bCs/>
          <w:color w:val="000000"/>
          <w:kern w:val="0"/>
          <w:sz w:val="36"/>
          <w:szCs w:val="36"/>
          <w:rtl/>
          <w14:ligatures w14:val="none"/>
        </w:rPr>
        <w:t xml:space="preserve"> </w:t>
      </w:r>
      <w:proofErr w:type="spellStart"/>
      <w:r w:rsidRPr="008D3405">
        <w:rPr>
          <w:rFonts w:ascii="Sakkal Majalla" w:eastAsia="Calibri" w:hAnsi="Sakkal Majalla" w:cs="Sakkal Majalla" w:hint="cs"/>
          <w:b/>
          <w:bCs/>
          <w:color w:val="000000"/>
          <w:kern w:val="0"/>
          <w:sz w:val="36"/>
          <w:szCs w:val="36"/>
          <w:rtl/>
          <w14:ligatures w14:val="none"/>
        </w:rPr>
        <w:lastRenderedPageBreak/>
        <w:t>Style</w:t>
      </w:r>
      <w:proofErr w:type="spellEnd"/>
      <w:r w:rsidRPr="008D3405">
        <w:rPr>
          <w:rFonts w:ascii="Sakkal Majalla" w:eastAsia="Calibri" w:hAnsi="Sakkal Majalla" w:cs="Sakkal Majalla" w:hint="cs"/>
          <w:b/>
          <w:bCs/>
          <w:color w:val="000000"/>
          <w:kern w:val="0"/>
          <w:sz w:val="36"/>
          <w:szCs w:val="36"/>
          <w:rtl/>
          <w14:ligatures w14:val="none"/>
        </w:rPr>
        <w:t>)</w:t>
      </w:r>
      <w:r w:rsidRPr="008D3405">
        <w:rPr>
          <w:rFonts w:ascii="Sakkal Majalla" w:eastAsia="Calibri" w:hAnsi="Sakkal Majalla" w:cs="Sakkal Majalla" w:hint="cs"/>
          <w:color w:val="000000"/>
          <w:kern w:val="0"/>
          <w:sz w:val="36"/>
          <w:szCs w:val="36"/>
          <w:rtl/>
          <w14:ligatures w14:val="none"/>
        </w:rPr>
        <w:t>، والذي يكون فعالًا عندما تكون المهام غير روتينية ومعقدة، حيث يقوم القائد باستشارة المرؤوسين والاستفادة من مقترحاتهم قبل اتخاذ القرار. تستخدم الدراسة هذا المنطلق النظري لتأطير القيادة التشاركية كعملية تتطلب تدفقًا للمعلومات ومشاركة فكرية. وهنا يبرز دور الذكاء الاصطناعي كأداة تمكينية للقائد التشاركي، حيث يمكن للأنظمة الذكية أن تسهل "مسار" تحقيق الهدف عبر توفير البيانات والتحليلات اللازمة التي تجعل عملية المشاركة في اتخاذ القرار أكثر فعالية ومبنية على الأدلة.</w:t>
      </w:r>
    </w:p>
    <w:p w14:paraId="13DDB888" w14:textId="77777777" w:rsidR="008D3405" w:rsidRPr="008D3405" w:rsidRDefault="008D3405" w:rsidP="008D3405">
      <w:pPr>
        <w:spacing w:after="0" w:line="276" w:lineRule="auto"/>
        <w:rPr>
          <w:rFonts w:ascii="Calibri" w:eastAsia="Calibri" w:hAnsi="Calibri" w:cs="Arial"/>
          <w:kern w:val="0"/>
          <w14:ligatures w14:val="none"/>
        </w:rPr>
      </w:pPr>
    </w:p>
    <w:p w14:paraId="3BFCF367" w14:textId="69CB5B87" w:rsidR="008D3405" w:rsidRPr="008D3405" w:rsidRDefault="008D3405" w:rsidP="008D3405">
      <w:p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b/>
          <w:bCs/>
          <w:color w:val="000000"/>
          <w:kern w:val="0"/>
          <w:sz w:val="36"/>
          <w:szCs w:val="36"/>
          <w:rtl/>
          <w14:ligatures w14:val="none"/>
        </w:rPr>
        <w:t xml:space="preserve">3. نموذج قبول التكنولوجيا </w:t>
      </w:r>
      <w:r>
        <w:rPr>
          <w:rFonts w:ascii="Sakkal Majalla" w:eastAsia="Calibri" w:hAnsi="Sakkal Majalla" w:cs="Sakkal Majalla" w:hint="cs"/>
          <w:b/>
          <w:bCs/>
          <w:color w:val="000000"/>
          <w:kern w:val="0"/>
          <w:sz w:val="36"/>
          <w:szCs w:val="36"/>
          <w:rtl/>
          <w14:ligatures w14:val="none"/>
        </w:rPr>
        <w:t>:</w:t>
      </w:r>
    </w:p>
    <w:p w14:paraId="72128085" w14:textId="77777777" w:rsidR="008D3405" w:rsidRPr="008D3405" w:rsidRDefault="008D3405" w:rsidP="008D3405">
      <w:p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color w:val="000000"/>
          <w:kern w:val="0"/>
          <w:sz w:val="36"/>
          <w:szCs w:val="36"/>
          <w:rtl/>
          <w14:ligatures w14:val="none"/>
        </w:rPr>
        <w:t xml:space="preserve">يُستخدم هذا النموذج كمنطلق نظري لتفسير العوامل التي تؤثر على قبول القادة والموظفين في </w:t>
      </w:r>
      <w:r w:rsidRPr="008D3405">
        <w:rPr>
          <w:rFonts w:ascii="Sakkal Majalla" w:eastAsia="Calibri" w:hAnsi="Sakkal Majalla" w:cs="Sakkal Majalla" w:hint="cs"/>
          <w:b/>
          <w:bCs/>
          <w:color w:val="000000"/>
          <w:kern w:val="0"/>
          <w:sz w:val="36"/>
          <w:szCs w:val="36"/>
          <w:rtl/>
          <w14:ligatures w14:val="none"/>
        </w:rPr>
        <w:t>stc</w:t>
      </w:r>
      <w:r w:rsidRPr="008D3405">
        <w:rPr>
          <w:rFonts w:ascii="Sakkal Majalla" w:eastAsia="Calibri" w:hAnsi="Sakkal Majalla" w:cs="Sakkal Majalla" w:hint="cs"/>
          <w:color w:val="000000"/>
          <w:kern w:val="0"/>
          <w:sz w:val="36"/>
          <w:szCs w:val="36"/>
          <w:rtl/>
          <w14:ligatures w14:val="none"/>
        </w:rPr>
        <w:t xml:space="preserve"> لاستخدام أدوات الذكاء الاصطناعي في ممارساتهم الإدارية. يفترض النموذج أن قرار الفرد باستخدام تكنولوجيا معينة يعتمد بشكل أساسي على عاملين رئيسيين: </w:t>
      </w:r>
      <w:r w:rsidRPr="008D3405">
        <w:rPr>
          <w:rFonts w:ascii="Sakkal Majalla" w:eastAsia="Calibri" w:hAnsi="Sakkal Majalla" w:cs="Sakkal Majalla" w:hint="cs"/>
          <w:b/>
          <w:bCs/>
          <w:color w:val="000000"/>
          <w:kern w:val="0"/>
          <w:sz w:val="36"/>
          <w:szCs w:val="36"/>
          <w:rtl/>
          <w14:ligatures w14:val="none"/>
        </w:rPr>
        <w:t>الفائدة المدركة</w:t>
      </w:r>
      <w:r w:rsidRPr="008D3405">
        <w:rPr>
          <w:rFonts w:ascii="Sakkal Majalla" w:eastAsia="Calibri" w:hAnsi="Sakkal Majalla" w:cs="Sakkal Majalla" w:hint="cs"/>
          <w:color w:val="000000"/>
          <w:kern w:val="0"/>
          <w:sz w:val="36"/>
          <w:szCs w:val="36"/>
          <w:rtl/>
          <w14:ligatures w14:val="none"/>
        </w:rPr>
        <w:t xml:space="preserve"> (مدى اعتقاد الفرد بأن استخدام التكنولوجيا سيحسن أداءه) و</w:t>
      </w:r>
      <w:r w:rsidRPr="008D3405">
        <w:rPr>
          <w:rFonts w:ascii="Sakkal Majalla" w:eastAsia="Calibri" w:hAnsi="Sakkal Majalla" w:cs="Sakkal Majalla" w:hint="cs"/>
          <w:b/>
          <w:bCs/>
          <w:color w:val="000000"/>
          <w:kern w:val="0"/>
          <w:sz w:val="36"/>
          <w:szCs w:val="36"/>
          <w:rtl/>
          <w14:ligatures w14:val="none"/>
        </w:rPr>
        <w:t>سهولة الاستخدام المدركة</w:t>
      </w:r>
      <w:r w:rsidRPr="008D3405">
        <w:rPr>
          <w:rFonts w:ascii="Sakkal Majalla" w:eastAsia="Calibri" w:hAnsi="Sakkal Majalla" w:cs="Sakkal Majalla" w:hint="cs"/>
          <w:color w:val="000000"/>
          <w:kern w:val="0"/>
          <w:sz w:val="36"/>
          <w:szCs w:val="36"/>
          <w:rtl/>
          <w14:ligatures w14:val="none"/>
        </w:rPr>
        <w:t xml:space="preserve"> (مدى اعتقاده بأن استخدام التكنولوجيا سيكون خاليًا من التعقيد). ستساعد هذه النظرية في تحليل </w:t>
      </w:r>
      <w:r w:rsidRPr="008D3405">
        <w:rPr>
          <w:rFonts w:ascii="Sakkal Majalla" w:eastAsia="Calibri" w:hAnsi="Sakkal Majalla" w:cs="Sakkal Majalla" w:hint="cs"/>
          <w:b/>
          <w:bCs/>
          <w:color w:val="000000"/>
          <w:kern w:val="0"/>
          <w:sz w:val="36"/>
          <w:szCs w:val="36"/>
          <w:rtl/>
          <w14:ligatures w14:val="none"/>
        </w:rPr>
        <w:t>التحديات</w:t>
      </w:r>
      <w:r w:rsidRPr="008D3405">
        <w:rPr>
          <w:rFonts w:ascii="Sakkal Majalla" w:eastAsia="Calibri" w:hAnsi="Sakkal Majalla" w:cs="Sakkal Majalla" w:hint="cs"/>
          <w:color w:val="000000"/>
          <w:kern w:val="0"/>
          <w:sz w:val="36"/>
          <w:szCs w:val="36"/>
          <w:rtl/>
          <w14:ligatures w14:val="none"/>
        </w:rPr>
        <w:t xml:space="preserve"> التي تواجه تبني أدوات الذكاء الاصطناعي؛ فإذا لم يدرك القادة فائدة هذه الأدوات في تعزيز المشاركة بشكل ملموس (فائدة مدركة منخفضة)، أو إذا وجدوها معقدة وتتطلب مهارات تقنية عالية (سهولة استخدام مدركة منخفضة)، فإن ذلك سيشكل عائقًا رئيسيًا أمام تحقيق التمكين الفعلي الذي يهدف إليه البحث.</w:t>
      </w:r>
    </w:p>
    <w:p w14:paraId="4AD960CE" w14:textId="77777777" w:rsidR="008D3405" w:rsidRPr="008D3405" w:rsidRDefault="008D3405" w:rsidP="008D3405">
      <w:pPr>
        <w:spacing w:after="0" w:line="276" w:lineRule="auto"/>
        <w:rPr>
          <w:rFonts w:ascii="Calibri" w:eastAsia="Calibri" w:hAnsi="Calibri" w:cs="Arial"/>
          <w:kern w:val="0"/>
          <w14:ligatures w14:val="none"/>
        </w:rPr>
      </w:pPr>
    </w:p>
    <w:p w14:paraId="1063ADA8" w14:textId="77777777" w:rsidR="008D3405" w:rsidRPr="008D3405" w:rsidRDefault="008D3405" w:rsidP="008D3405">
      <w:pPr>
        <w:spacing w:after="0" w:line="276" w:lineRule="auto"/>
        <w:rPr>
          <w:rFonts w:ascii="Calibri" w:eastAsia="Calibri" w:hAnsi="Calibri" w:cs="Arial"/>
          <w:kern w:val="0"/>
          <w14:ligatures w14:val="none"/>
        </w:rPr>
      </w:pPr>
    </w:p>
    <w:p w14:paraId="5B09D24F" w14:textId="77777777" w:rsidR="008D3405" w:rsidRPr="008D3405" w:rsidRDefault="008D3405" w:rsidP="008D3405">
      <w:pPr>
        <w:spacing w:after="0" w:line="276" w:lineRule="auto"/>
        <w:jc w:val="both"/>
        <w:rPr>
          <w:rFonts w:ascii="Sakkal Majalla" w:eastAsia="Calibri" w:hAnsi="Sakkal Majalla" w:cs="Sakkal Majalla"/>
          <w:b/>
          <w:bCs/>
          <w:color w:val="000000"/>
          <w:kern w:val="0"/>
          <w:sz w:val="36"/>
          <w:szCs w:val="36"/>
          <w:rtl/>
          <w14:ligatures w14:val="none"/>
        </w:rPr>
      </w:pPr>
      <w:r w:rsidRPr="008D3405">
        <w:rPr>
          <w:rFonts w:ascii="Sakkal Majalla" w:eastAsia="Calibri" w:hAnsi="Sakkal Majalla" w:cs="Sakkal Majalla" w:hint="cs"/>
          <w:b/>
          <w:bCs/>
          <w:color w:val="000000"/>
          <w:kern w:val="0"/>
          <w:sz w:val="36"/>
          <w:szCs w:val="36"/>
          <w:rtl/>
          <w14:ligatures w14:val="none"/>
        </w:rPr>
        <w:t>المنهجية وطرق البحث:</w:t>
      </w:r>
    </w:p>
    <w:p w14:paraId="22D5F718" w14:textId="77777777" w:rsidR="008D3405" w:rsidRPr="008D3405" w:rsidRDefault="008D3405" w:rsidP="008D3405">
      <w:pPr>
        <w:pStyle w:val="ListParagraph"/>
        <w:numPr>
          <w:ilvl w:val="0"/>
          <w:numId w:val="30"/>
        </w:num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b/>
          <w:bCs/>
          <w:color w:val="000000"/>
          <w:kern w:val="0"/>
          <w:sz w:val="36"/>
          <w:szCs w:val="36"/>
          <w:rtl/>
          <w14:ligatures w14:val="none"/>
        </w:rPr>
        <w:t>منهج البحث:</w:t>
      </w:r>
      <w:r w:rsidRPr="008D3405">
        <w:rPr>
          <w:rFonts w:ascii="Sakkal Majalla" w:eastAsia="Calibri" w:hAnsi="Sakkal Majalla" w:cs="Sakkal Majalla" w:hint="cs"/>
          <w:color w:val="000000"/>
          <w:kern w:val="0"/>
          <w:sz w:val="36"/>
          <w:szCs w:val="36"/>
          <w:rtl/>
          <w14:ligatures w14:val="none"/>
        </w:rPr>
        <w:t xml:space="preserve"> ستعتمد الدراسة على </w:t>
      </w:r>
      <w:r w:rsidRPr="008D3405">
        <w:rPr>
          <w:rFonts w:ascii="Sakkal Majalla" w:eastAsia="Calibri" w:hAnsi="Sakkal Majalla" w:cs="Sakkal Majalla" w:hint="cs"/>
          <w:b/>
          <w:bCs/>
          <w:color w:val="000000"/>
          <w:kern w:val="0"/>
          <w:sz w:val="36"/>
          <w:szCs w:val="36"/>
          <w:rtl/>
          <w14:ligatures w14:val="none"/>
        </w:rPr>
        <w:t>المنهج الوصفي التحليلي</w:t>
      </w:r>
      <w:r w:rsidRPr="008D3405">
        <w:rPr>
          <w:rFonts w:ascii="Sakkal Majalla" w:eastAsia="Calibri" w:hAnsi="Sakkal Majalla" w:cs="Sakkal Majalla" w:hint="cs"/>
          <w:color w:val="000000"/>
          <w:kern w:val="0"/>
          <w:sz w:val="36"/>
          <w:szCs w:val="36"/>
          <w:rtl/>
          <w14:ligatures w14:val="none"/>
        </w:rPr>
        <w:t xml:space="preserve"> باستخدام </w:t>
      </w:r>
      <w:r w:rsidRPr="008D3405">
        <w:rPr>
          <w:rFonts w:ascii="Sakkal Majalla" w:eastAsia="Calibri" w:hAnsi="Sakkal Majalla" w:cs="Sakkal Majalla" w:hint="cs"/>
          <w:b/>
          <w:bCs/>
          <w:color w:val="000000"/>
          <w:kern w:val="0"/>
          <w:sz w:val="36"/>
          <w:szCs w:val="36"/>
          <w:rtl/>
          <w14:ligatures w14:val="none"/>
        </w:rPr>
        <w:t>مدخل دراسة الحالة</w:t>
      </w:r>
      <w:r w:rsidRPr="008D3405">
        <w:rPr>
          <w:rFonts w:ascii="Sakkal Majalla" w:eastAsia="Calibri" w:hAnsi="Sakkal Majalla" w:cs="Sakkal Majalla" w:hint="cs"/>
          <w:color w:val="000000"/>
          <w:kern w:val="0"/>
          <w:sz w:val="36"/>
          <w:szCs w:val="36"/>
          <w:rtl/>
          <w14:ligatures w14:val="none"/>
        </w:rPr>
        <w:t xml:space="preserve">. سيستخدم الجانب الوصفي في تشخيص واقع استخدام الذكاء الاصطناعي وممارسات القيادة التشاركية في </w:t>
      </w:r>
      <w:r w:rsidRPr="008D3405">
        <w:rPr>
          <w:rFonts w:ascii="Sakkal Majalla" w:eastAsia="Calibri" w:hAnsi="Sakkal Majalla" w:cs="Sakkal Majalla" w:hint="cs"/>
          <w:b/>
          <w:bCs/>
          <w:color w:val="000000"/>
          <w:kern w:val="0"/>
          <w:sz w:val="36"/>
          <w:szCs w:val="36"/>
          <w:rtl/>
          <w14:ligatures w14:val="none"/>
        </w:rPr>
        <w:t>مجموعة stc</w:t>
      </w:r>
      <w:r w:rsidRPr="008D3405">
        <w:rPr>
          <w:rFonts w:ascii="Sakkal Majalla" w:eastAsia="Calibri" w:hAnsi="Sakkal Majalla" w:cs="Sakkal Majalla" w:hint="cs"/>
          <w:color w:val="000000"/>
          <w:kern w:val="0"/>
          <w:sz w:val="36"/>
          <w:szCs w:val="36"/>
          <w:rtl/>
          <w14:ligatures w14:val="none"/>
        </w:rPr>
        <w:t>، بينما سيستخدم الجانب التحليلي في دراسة العلاقة بين المتغيرات واختبار الفرضيات.</w:t>
      </w:r>
    </w:p>
    <w:p w14:paraId="057517C2" w14:textId="77777777" w:rsidR="008D3405" w:rsidRPr="008D3405" w:rsidRDefault="008D3405" w:rsidP="008D3405">
      <w:pPr>
        <w:pStyle w:val="ListParagraph"/>
        <w:numPr>
          <w:ilvl w:val="0"/>
          <w:numId w:val="30"/>
        </w:num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b/>
          <w:bCs/>
          <w:color w:val="000000"/>
          <w:kern w:val="0"/>
          <w:sz w:val="36"/>
          <w:szCs w:val="36"/>
          <w:rtl/>
          <w14:ligatures w14:val="none"/>
        </w:rPr>
        <w:t>مصادر جمع البيانات:</w:t>
      </w:r>
    </w:p>
    <w:p w14:paraId="781D1E40" w14:textId="77777777" w:rsidR="008D3405" w:rsidRPr="008D3405" w:rsidRDefault="008D3405" w:rsidP="00B24398">
      <w:pPr>
        <w:pStyle w:val="ListParagraph"/>
        <w:numPr>
          <w:ilvl w:val="2"/>
          <w:numId w:val="32"/>
        </w:num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b/>
          <w:bCs/>
          <w:color w:val="000000"/>
          <w:kern w:val="0"/>
          <w:sz w:val="36"/>
          <w:szCs w:val="36"/>
          <w:rtl/>
          <w14:ligatures w14:val="none"/>
        </w:rPr>
        <w:lastRenderedPageBreak/>
        <w:t>المصادر الثانوية:</w:t>
      </w:r>
      <w:r w:rsidRPr="008D3405">
        <w:rPr>
          <w:rFonts w:ascii="Sakkal Majalla" w:eastAsia="Calibri" w:hAnsi="Sakkal Majalla" w:cs="Sakkal Majalla" w:hint="cs"/>
          <w:color w:val="000000"/>
          <w:kern w:val="0"/>
          <w:sz w:val="36"/>
          <w:szCs w:val="36"/>
          <w:rtl/>
          <w14:ligatures w14:val="none"/>
        </w:rPr>
        <w:t xml:space="preserve"> وتشمل مراجعة الأدبيات النظرية والدراسات السابقة، بالإضافة إلى التقارير السنوية والنشرات الرسمية الصادرة عن </w:t>
      </w:r>
      <w:r w:rsidRPr="008D3405">
        <w:rPr>
          <w:rFonts w:ascii="Sakkal Majalla" w:eastAsia="Calibri" w:hAnsi="Sakkal Majalla" w:cs="Sakkal Majalla" w:hint="cs"/>
          <w:b/>
          <w:bCs/>
          <w:color w:val="000000"/>
          <w:kern w:val="0"/>
          <w:sz w:val="36"/>
          <w:szCs w:val="36"/>
          <w:rtl/>
          <w14:ligatures w14:val="none"/>
        </w:rPr>
        <w:t>مجموعة stc</w:t>
      </w:r>
      <w:r w:rsidRPr="008D3405">
        <w:rPr>
          <w:rFonts w:ascii="Sakkal Majalla" w:eastAsia="Calibri" w:hAnsi="Sakkal Majalla" w:cs="Sakkal Majalla" w:hint="cs"/>
          <w:color w:val="000000"/>
          <w:kern w:val="0"/>
          <w:sz w:val="36"/>
          <w:szCs w:val="36"/>
          <w:rtl/>
          <w14:ligatures w14:val="none"/>
        </w:rPr>
        <w:t>.</w:t>
      </w:r>
    </w:p>
    <w:p w14:paraId="101E86F9" w14:textId="77777777" w:rsidR="008D3405" w:rsidRPr="008D3405" w:rsidRDefault="008D3405" w:rsidP="00B24398">
      <w:pPr>
        <w:pStyle w:val="ListParagraph"/>
        <w:numPr>
          <w:ilvl w:val="2"/>
          <w:numId w:val="32"/>
        </w:num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b/>
          <w:bCs/>
          <w:color w:val="000000"/>
          <w:kern w:val="0"/>
          <w:sz w:val="36"/>
          <w:szCs w:val="36"/>
          <w:rtl/>
          <w14:ligatures w14:val="none"/>
        </w:rPr>
        <w:t>المصادر الأولية:</w:t>
      </w:r>
      <w:r w:rsidRPr="008D3405">
        <w:rPr>
          <w:rFonts w:ascii="Sakkal Majalla" w:eastAsia="Calibri" w:hAnsi="Sakkal Majalla" w:cs="Sakkal Majalla" w:hint="cs"/>
          <w:color w:val="000000"/>
          <w:kern w:val="0"/>
          <w:sz w:val="36"/>
          <w:szCs w:val="36"/>
          <w:rtl/>
          <w14:ligatures w14:val="none"/>
        </w:rPr>
        <w:t xml:space="preserve"> وهي البيانات الميدانية التي سيتم جمعها من خلال </w:t>
      </w:r>
      <w:r w:rsidRPr="008D3405">
        <w:rPr>
          <w:rFonts w:ascii="Sakkal Majalla" w:eastAsia="Calibri" w:hAnsi="Sakkal Majalla" w:cs="Sakkal Majalla" w:hint="cs"/>
          <w:b/>
          <w:bCs/>
          <w:color w:val="000000"/>
          <w:kern w:val="0"/>
          <w:sz w:val="36"/>
          <w:szCs w:val="36"/>
          <w:rtl/>
          <w14:ligatures w14:val="none"/>
        </w:rPr>
        <w:t>الاستبانة</w:t>
      </w:r>
      <w:r w:rsidRPr="008D3405">
        <w:rPr>
          <w:rFonts w:ascii="Sakkal Majalla" w:eastAsia="Calibri" w:hAnsi="Sakkal Majalla" w:cs="Sakkal Majalla" w:hint="cs"/>
          <w:color w:val="000000"/>
          <w:kern w:val="0"/>
          <w:sz w:val="36"/>
          <w:szCs w:val="36"/>
          <w:rtl/>
          <w14:ligatures w14:val="none"/>
        </w:rPr>
        <w:t xml:space="preserve"> الموجهة لعينة الدراسة.</w:t>
      </w:r>
    </w:p>
    <w:p w14:paraId="7E2CAC62" w14:textId="77777777" w:rsidR="008D3405" w:rsidRPr="008D3405" w:rsidRDefault="008D3405" w:rsidP="008D3405">
      <w:pPr>
        <w:pStyle w:val="ListParagraph"/>
        <w:numPr>
          <w:ilvl w:val="0"/>
          <w:numId w:val="31"/>
        </w:numPr>
        <w:spacing w:after="0" w:line="276" w:lineRule="auto"/>
        <w:jc w:val="both"/>
        <w:rPr>
          <w:rFonts w:ascii="Sakkal Majalla" w:eastAsia="Calibri" w:hAnsi="Sakkal Majalla" w:cs="Sakkal Majalla"/>
          <w:color w:val="000000"/>
          <w:kern w:val="0"/>
          <w:sz w:val="36"/>
          <w:szCs w:val="36"/>
          <w:rtl/>
          <w14:ligatures w14:val="none"/>
        </w:rPr>
      </w:pPr>
      <w:r w:rsidRPr="008D3405">
        <w:rPr>
          <w:rFonts w:ascii="Sakkal Majalla" w:eastAsia="Calibri" w:hAnsi="Sakkal Majalla" w:cs="Sakkal Majalla" w:hint="cs"/>
          <w:b/>
          <w:bCs/>
          <w:color w:val="000000"/>
          <w:kern w:val="0"/>
          <w:sz w:val="36"/>
          <w:szCs w:val="36"/>
          <w:rtl/>
          <w14:ligatures w14:val="none"/>
        </w:rPr>
        <w:t>أدوات الدراسة:</w:t>
      </w:r>
      <w:r w:rsidRPr="008D3405">
        <w:rPr>
          <w:rFonts w:ascii="Sakkal Majalla" w:eastAsia="Calibri" w:hAnsi="Sakkal Majalla" w:cs="Sakkal Majalla" w:hint="cs"/>
          <w:color w:val="000000"/>
          <w:kern w:val="0"/>
          <w:sz w:val="36"/>
          <w:szCs w:val="36"/>
          <w:rtl/>
          <w14:ligatures w14:val="none"/>
        </w:rPr>
        <w:t xml:space="preserve"> سيتم الاعتماد على </w:t>
      </w:r>
      <w:r w:rsidRPr="008D3405">
        <w:rPr>
          <w:rFonts w:ascii="Sakkal Majalla" w:eastAsia="Calibri" w:hAnsi="Sakkal Majalla" w:cs="Sakkal Majalla" w:hint="cs"/>
          <w:b/>
          <w:bCs/>
          <w:color w:val="000000"/>
          <w:kern w:val="0"/>
          <w:sz w:val="36"/>
          <w:szCs w:val="36"/>
          <w:rtl/>
          <w14:ligatures w14:val="none"/>
        </w:rPr>
        <w:t>الاستبانة</w:t>
      </w:r>
      <w:r w:rsidRPr="008D3405">
        <w:rPr>
          <w:rFonts w:ascii="Sakkal Majalla" w:eastAsia="Calibri" w:hAnsi="Sakkal Majalla" w:cs="Sakkal Majalla" w:hint="cs"/>
          <w:color w:val="000000"/>
          <w:kern w:val="0"/>
          <w:sz w:val="36"/>
          <w:szCs w:val="36"/>
          <w:rtl/>
          <w14:ligatures w14:val="none"/>
        </w:rPr>
        <w:t xml:space="preserve"> كأداة رئيسية لجمع البيانات، وسيتم تصميمها لقياس متغيرات الدراسة (استخدام الذكاء الاصطناعي، مستوى ممارسة القيادة التشاركية، التحديات). سيتم التحقق من صدق الأداة وثباتها عبر عرضها على محكمين واستخدام معامل ألفا </w:t>
      </w:r>
      <w:proofErr w:type="spellStart"/>
      <w:r w:rsidRPr="008D3405">
        <w:rPr>
          <w:rFonts w:ascii="Sakkal Majalla" w:eastAsia="Calibri" w:hAnsi="Sakkal Majalla" w:cs="Sakkal Majalla" w:hint="cs"/>
          <w:color w:val="000000"/>
          <w:kern w:val="0"/>
          <w:sz w:val="36"/>
          <w:szCs w:val="36"/>
          <w:rtl/>
          <w14:ligatures w14:val="none"/>
        </w:rPr>
        <w:t>كرونباخ</w:t>
      </w:r>
      <w:proofErr w:type="spellEnd"/>
      <w:r w:rsidRPr="008D3405">
        <w:rPr>
          <w:rFonts w:ascii="Sakkal Majalla" w:eastAsia="Calibri" w:hAnsi="Sakkal Majalla" w:cs="Sakkal Majalla" w:hint="cs"/>
          <w:color w:val="000000"/>
          <w:kern w:val="0"/>
          <w:sz w:val="36"/>
          <w:szCs w:val="36"/>
          <w:rtl/>
          <w14:ligatures w14:val="none"/>
        </w:rPr>
        <w:t>.</w:t>
      </w:r>
    </w:p>
    <w:p w14:paraId="12DE3912" w14:textId="77777777" w:rsidR="008D3405" w:rsidRPr="008D3405" w:rsidRDefault="008D3405" w:rsidP="008D3405">
      <w:pPr>
        <w:spacing w:after="0" w:line="276" w:lineRule="auto"/>
        <w:rPr>
          <w:rFonts w:ascii="Calibri" w:eastAsia="Calibri" w:hAnsi="Calibri" w:cs="Arial"/>
          <w:kern w:val="0"/>
          <w14:ligatures w14:val="none"/>
        </w:rPr>
      </w:pPr>
    </w:p>
    <w:p w14:paraId="7240189D" w14:textId="77777777" w:rsidR="008D3405" w:rsidRPr="008D3405" w:rsidRDefault="008D3405" w:rsidP="008D3405">
      <w:pPr>
        <w:spacing w:after="0" w:line="276" w:lineRule="auto"/>
        <w:rPr>
          <w:rFonts w:ascii="Calibri" w:eastAsia="Calibri" w:hAnsi="Calibri" w:cs="Arial"/>
          <w:kern w:val="0"/>
          <w14:ligatures w14:val="none"/>
        </w:rPr>
      </w:pPr>
    </w:p>
    <w:p w14:paraId="1FFD3E44" w14:textId="77777777" w:rsidR="008D3405" w:rsidRPr="008D3405" w:rsidRDefault="008D3405" w:rsidP="008D3405">
      <w:pPr>
        <w:spacing w:after="0" w:line="276" w:lineRule="auto"/>
        <w:jc w:val="both"/>
        <w:rPr>
          <w:rFonts w:ascii="Sakkal Majalla" w:eastAsia="Calibri" w:hAnsi="Sakkal Majalla" w:cs="Sakkal Majalla"/>
          <w:b/>
          <w:bCs/>
          <w:color w:val="000000"/>
          <w:kern w:val="0"/>
          <w:sz w:val="36"/>
          <w:szCs w:val="36"/>
          <w:rtl/>
          <w14:ligatures w14:val="none"/>
        </w:rPr>
      </w:pPr>
      <w:r w:rsidRPr="008D3405">
        <w:rPr>
          <w:rFonts w:ascii="Sakkal Majalla" w:eastAsia="Calibri" w:hAnsi="Sakkal Majalla" w:cs="Sakkal Majalla" w:hint="cs"/>
          <w:b/>
          <w:bCs/>
          <w:color w:val="000000"/>
          <w:kern w:val="0"/>
          <w:sz w:val="36"/>
          <w:szCs w:val="36"/>
          <w:rtl/>
          <w14:ligatures w14:val="none"/>
        </w:rPr>
        <w:t>مجتمع وعينة الدراسة:</w:t>
      </w:r>
    </w:p>
    <w:p w14:paraId="514A7A83" w14:textId="77777777" w:rsidR="008D3405" w:rsidRPr="00B24398" w:rsidRDefault="008D3405" w:rsidP="00B24398">
      <w:pPr>
        <w:spacing w:after="0" w:line="276" w:lineRule="auto"/>
        <w:ind w:left="720"/>
        <w:jc w:val="both"/>
        <w:rPr>
          <w:rFonts w:ascii="Sakkal Majalla" w:eastAsia="Calibri" w:hAnsi="Sakkal Majalla" w:cs="Sakkal Majalla"/>
          <w:color w:val="000000"/>
          <w:kern w:val="0"/>
          <w:sz w:val="36"/>
          <w:szCs w:val="36"/>
          <w:rtl/>
          <w14:ligatures w14:val="none"/>
        </w:rPr>
      </w:pPr>
      <w:r w:rsidRPr="00B24398">
        <w:rPr>
          <w:rFonts w:ascii="Sakkal Majalla" w:eastAsia="Calibri" w:hAnsi="Sakkal Majalla" w:cs="Sakkal Majalla" w:hint="cs"/>
          <w:b/>
          <w:bCs/>
          <w:color w:val="000000"/>
          <w:kern w:val="0"/>
          <w:sz w:val="36"/>
          <w:szCs w:val="36"/>
          <w:rtl/>
          <w14:ligatures w14:val="none"/>
        </w:rPr>
        <w:t>مجتمع الدراسة:</w:t>
      </w:r>
      <w:r w:rsidRPr="00B24398">
        <w:rPr>
          <w:rFonts w:ascii="Sakkal Majalla" w:eastAsia="Calibri" w:hAnsi="Sakkal Majalla" w:cs="Sakkal Majalla" w:hint="cs"/>
          <w:color w:val="000000"/>
          <w:kern w:val="0"/>
          <w:sz w:val="36"/>
          <w:szCs w:val="36"/>
          <w:rtl/>
          <w14:ligatures w14:val="none"/>
        </w:rPr>
        <w:t xml:space="preserve"> يتكون مجتمع الدراسة من جميع المديرين ورؤساء الأقسام وقادة الفرق العاملين في المقر الرئيسي لـ </w:t>
      </w:r>
      <w:r w:rsidRPr="00B24398">
        <w:rPr>
          <w:rFonts w:ascii="Sakkal Majalla" w:eastAsia="Calibri" w:hAnsi="Sakkal Majalla" w:cs="Sakkal Majalla" w:hint="cs"/>
          <w:b/>
          <w:bCs/>
          <w:color w:val="000000"/>
          <w:kern w:val="0"/>
          <w:sz w:val="36"/>
          <w:szCs w:val="36"/>
          <w:rtl/>
          <w14:ligatures w14:val="none"/>
        </w:rPr>
        <w:t>مجموعة stc</w:t>
      </w:r>
      <w:r w:rsidRPr="00B24398">
        <w:rPr>
          <w:rFonts w:ascii="Sakkal Majalla" w:eastAsia="Calibri" w:hAnsi="Sakkal Majalla" w:cs="Sakkal Majalla" w:hint="cs"/>
          <w:color w:val="000000"/>
          <w:kern w:val="0"/>
          <w:sz w:val="36"/>
          <w:szCs w:val="36"/>
          <w:rtl/>
          <w14:ligatures w14:val="none"/>
        </w:rPr>
        <w:t xml:space="preserve"> بمدينة الرياض.</w:t>
      </w:r>
    </w:p>
    <w:p w14:paraId="314ADC31" w14:textId="77777777" w:rsidR="008D3405" w:rsidRPr="00B24398" w:rsidRDefault="008D3405" w:rsidP="00B24398">
      <w:pPr>
        <w:spacing w:after="0" w:line="276" w:lineRule="auto"/>
        <w:ind w:left="720"/>
        <w:jc w:val="both"/>
        <w:rPr>
          <w:rFonts w:ascii="Sakkal Majalla" w:eastAsia="Calibri" w:hAnsi="Sakkal Majalla" w:cs="Sakkal Majalla"/>
          <w:color w:val="000000"/>
          <w:kern w:val="0"/>
          <w:sz w:val="36"/>
          <w:szCs w:val="36"/>
          <w:rtl/>
          <w14:ligatures w14:val="none"/>
        </w:rPr>
      </w:pPr>
      <w:r w:rsidRPr="00B24398">
        <w:rPr>
          <w:rFonts w:ascii="Sakkal Majalla" w:eastAsia="Calibri" w:hAnsi="Sakkal Majalla" w:cs="Sakkal Majalla" w:hint="cs"/>
          <w:b/>
          <w:bCs/>
          <w:color w:val="000000"/>
          <w:kern w:val="0"/>
          <w:sz w:val="36"/>
          <w:szCs w:val="36"/>
          <w:rtl/>
          <w14:ligatures w14:val="none"/>
        </w:rPr>
        <w:t>عينة الدراسة:</w:t>
      </w:r>
      <w:r w:rsidRPr="00B24398">
        <w:rPr>
          <w:rFonts w:ascii="Sakkal Majalla" w:eastAsia="Calibri" w:hAnsi="Sakkal Majalla" w:cs="Sakkal Majalla" w:hint="cs"/>
          <w:color w:val="000000"/>
          <w:kern w:val="0"/>
          <w:sz w:val="36"/>
          <w:szCs w:val="36"/>
          <w:rtl/>
          <w14:ligatures w14:val="none"/>
        </w:rPr>
        <w:t xml:space="preserve"> سيتم الاعتماد على أسلوب العينة العشوائية البسيطة لاختيار عينة ممثلة من القادة الإداريين في الشركة. سيتم استهداف عينة بحجم تقديري (200) فرد من مختلف المستويات الإدارية لضمان موثوقية النتائج.</w:t>
      </w:r>
    </w:p>
    <w:p w14:paraId="1FEE0D28" w14:textId="77777777" w:rsidR="008D3405" w:rsidRPr="008D3405" w:rsidRDefault="008D3405" w:rsidP="008D3405">
      <w:pPr>
        <w:spacing w:after="0" w:line="276" w:lineRule="auto"/>
        <w:rPr>
          <w:rFonts w:ascii="Calibri" w:eastAsia="Calibri" w:hAnsi="Calibri" w:cs="Arial"/>
          <w:kern w:val="0"/>
          <w14:ligatures w14:val="none"/>
        </w:rPr>
      </w:pPr>
    </w:p>
    <w:p w14:paraId="0A7B8AB5" w14:textId="77777777" w:rsidR="008D3405" w:rsidRPr="008D3405" w:rsidRDefault="008D3405" w:rsidP="008D3405">
      <w:pPr>
        <w:spacing w:after="0" w:line="276" w:lineRule="auto"/>
        <w:rPr>
          <w:rFonts w:ascii="Calibri" w:eastAsia="Calibri" w:hAnsi="Calibri" w:cs="Arial"/>
          <w:kern w:val="0"/>
          <w14:ligatures w14:val="none"/>
        </w:rPr>
      </w:pPr>
    </w:p>
    <w:p w14:paraId="4084E6B2" w14:textId="77777777" w:rsidR="008D3405" w:rsidRPr="008D3405" w:rsidRDefault="008D3405" w:rsidP="008D3405">
      <w:pPr>
        <w:spacing w:after="0" w:line="276" w:lineRule="auto"/>
        <w:jc w:val="both"/>
        <w:rPr>
          <w:rFonts w:ascii="Sakkal Majalla" w:eastAsia="Calibri" w:hAnsi="Sakkal Majalla" w:cs="Sakkal Majalla"/>
          <w:b/>
          <w:bCs/>
          <w:color w:val="000000"/>
          <w:kern w:val="0"/>
          <w:sz w:val="36"/>
          <w:szCs w:val="36"/>
          <w:rtl/>
          <w14:ligatures w14:val="none"/>
        </w:rPr>
      </w:pPr>
      <w:r w:rsidRPr="008D3405">
        <w:rPr>
          <w:rFonts w:ascii="Sakkal Majalla" w:eastAsia="Calibri" w:hAnsi="Sakkal Majalla" w:cs="Sakkal Majalla" w:hint="cs"/>
          <w:b/>
          <w:bCs/>
          <w:color w:val="000000"/>
          <w:kern w:val="0"/>
          <w:sz w:val="36"/>
          <w:szCs w:val="36"/>
          <w:rtl/>
          <w14:ligatures w14:val="none"/>
        </w:rPr>
        <w:t>حدود الدراسة:</w:t>
      </w:r>
    </w:p>
    <w:p w14:paraId="45930332" w14:textId="77777777" w:rsidR="008D3405" w:rsidRPr="00B24398" w:rsidRDefault="008D3405" w:rsidP="00B24398">
      <w:pPr>
        <w:pStyle w:val="ListParagraph"/>
        <w:numPr>
          <w:ilvl w:val="0"/>
          <w:numId w:val="31"/>
        </w:numPr>
        <w:spacing w:after="0" w:line="276" w:lineRule="auto"/>
        <w:jc w:val="both"/>
        <w:rPr>
          <w:rFonts w:ascii="Sakkal Majalla" w:eastAsia="Calibri" w:hAnsi="Sakkal Majalla" w:cs="Sakkal Majalla"/>
          <w:color w:val="000000"/>
          <w:kern w:val="0"/>
          <w:sz w:val="36"/>
          <w:szCs w:val="36"/>
          <w:rtl/>
          <w14:ligatures w14:val="none"/>
        </w:rPr>
      </w:pPr>
      <w:r w:rsidRPr="00B24398">
        <w:rPr>
          <w:rFonts w:ascii="Sakkal Majalla" w:eastAsia="Calibri" w:hAnsi="Sakkal Majalla" w:cs="Sakkal Majalla" w:hint="cs"/>
          <w:b/>
          <w:bCs/>
          <w:color w:val="000000"/>
          <w:kern w:val="0"/>
          <w:sz w:val="36"/>
          <w:szCs w:val="36"/>
          <w:rtl/>
          <w14:ligatures w14:val="none"/>
        </w:rPr>
        <w:t>الحدود الموضوعية:</w:t>
      </w:r>
      <w:r w:rsidRPr="00B24398">
        <w:rPr>
          <w:rFonts w:ascii="Sakkal Majalla" w:eastAsia="Calibri" w:hAnsi="Sakkal Majalla" w:cs="Sakkal Majalla" w:hint="cs"/>
          <w:color w:val="000000"/>
          <w:kern w:val="0"/>
          <w:sz w:val="36"/>
          <w:szCs w:val="36"/>
          <w:rtl/>
          <w14:ligatures w14:val="none"/>
        </w:rPr>
        <w:t xml:space="preserve"> تقتصر الدراسة على بحث دور الذكاء الاصطناعي في تمكين جوانب القيادة التشاركية (شفافية المعلومات، تحليل الآراء، دعم القرار الجماعي).</w:t>
      </w:r>
    </w:p>
    <w:p w14:paraId="33EE6869" w14:textId="77777777" w:rsidR="008D3405" w:rsidRPr="00B24398" w:rsidRDefault="008D3405" w:rsidP="00B24398">
      <w:pPr>
        <w:pStyle w:val="ListParagraph"/>
        <w:numPr>
          <w:ilvl w:val="0"/>
          <w:numId w:val="31"/>
        </w:numPr>
        <w:spacing w:after="0" w:line="276" w:lineRule="auto"/>
        <w:jc w:val="both"/>
        <w:rPr>
          <w:rFonts w:ascii="Sakkal Majalla" w:eastAsia="Calibri" w:hAnsi="Sakkal Majalla" w:cs="Sakkal Majalla"/>
          <w:color w:val="000000"/>
          <w:kern w:val="0"/>
          <w:sz w:val="36"/>
          <w:szCs w:val="36"/>
          <w:rtl/>
          <w14:ligatures w14:val="none"/>
        </w:rPr>
      </w:pPr>
      <w:r w:rsidRPr="00B24398">
        <w:rPr>
          <w:rFonts w:ascii="Sakkal Majalla" w:eastAsia="Calibri" w:hAnsi="Sakkal Majalla" w:cs="Sakkal Majalla" w:hint="cs"/>
          <w:b/>
          <w:bCs/>
          <w:color w:val="000000"/>
          <w:kern w:val="0"/>
          <w:sz w:val="36"/>
          <w:szCs w:val="36"/>
          <w:rtl/>
          <w14:ligatures w14:val="none"/>
        </w:rPr>
        <w:t>الحدود المكانية:</w:t>
      </w:r>
      <w:r w:rsidRPr="00B24398">
        <w:rPr>
          <w:rFonts w:ascii="Sakkal Majalla" w:eastAsia="Calibri" w:hAnsi="Sakkal Majalla" w:cs="Sakkal Majalla" w:hint="cs"/>
          <w:color w:val="000000"/>
          <w:kern w:val="0"/>
          <w:sz w:val="36"/>
          <w:szCs w:val="36"/>
          <w:rtl/>
          <w14:ligatures w14:val="none"/>
        </w:rPr>
        <w:t xml:space="preserve"> سيتم تطبيق هذه الدراسة على المقر الرئيسي لـ </w:t>
      </w:r>
      <w:r w:rsidRPr="00B24398">
        <w:rPr>
          <w:rFonts w:ascii="Sakkal Majalla" w:eastAsia="Calibri" w:hAnsi="Sakkal Majalla" w:cs="Sakkal Majalla" w:hint="cs"/>
          <w:b/>
          <w:bCs/>
          <w:color w:val="000000"/>
          <w:kern w:val="0"/>
          <w:sz w:val="36"/>
          <w:szCs w:val="36"/>
          <w:rtl/>
          <w14:ligatures w14:val="none"/>
        </w:rPr>
        <w:t>مجموعة stc</w:t>
      </w:r>
      <w:r w:rsidRPr="00B24398">
        <w:rPr>
          <w:rFonts w:ascii="Sakkal Majalla" w:eastAsia="Calibri" w:hAnsi="Sakkal Majalla" w:cs="Sakkal Majalla" w:hint="cs"/>
          <w:color w:val="000000"/>
          <w:kern w:val="0"/>
          <w:sz w:val="36"/>
          <w:szCs w:val="36"/>
          <w:rtl/>
          <w14:ligatures w14:val="none"/>
        </w:rPr>
        <w:t xml:space="preserve"> في مدينة الرياض.</w:t>
      </w:r>
    </w:p>
    <w:p w14:paraId="5C28566A" w14:textId="77777777" w:rsidR="008D3405" w:rsidRPr="00B24398" w:rsidRDefault="008D3405" w:rsidP="00B24398">
      <w:pPr>
        <w:pStyle w:val="ListParagraph"/>
        <w:numPr>
          <w:ilvl w:val="0"/>
          <w:numId w:val="31"/>
        </w:numPr>
        <w:spacing w:after="0" w:line="276" w:lineRule="auto"/>
        <w:jc w:val="both"/>
        <w:rPr>
          <w:rFonts w:ascii="Sakkal Majalla" w:eastAsia="Calibri" w:hAnsi="Sakkal Majalla" w:cs="Sakkal Majalla"/>
          <w:color w:val="000000"/>
          <w:kern w:val="0"/>
          <w:sz w:val="36"/>
          <w:szCs w:val="36"/>
          <w:rtl/>
          <w14:ligatures w14:val="none"/>
        </w:rPr>
      </w:pPr>
      <w:r w:rsidRPr="00B24398">
        <w:rPr>
          <w:rFonts w:ascii="Sakkal Majalla" w:eastAsia="Calibri" w:hAnsi="Sakkal Majalla" w:cs="Sakkal Majalla" w:hint="cs"/>
          <w:b/>
          <w:bCs/>
          <w:color w:val="000000"/>
          <w:kern w:val="0"/>
          <w:sz w:val="36"/>
          <w:szCs w:val="36"/>
          <w:rtl/>
          <w14:ligatures w14:val="none"/>
        </w:rPr>
        <w:t>الحدود الزمانية:</w:t>
      </w:r>
      <w:r w:rsidRPr="00B24398">
        <w:rPr>
          <w:rFonts w:ascii="Sakkal Majalla" w:eastAsia="Calibri" w:hAnsi="Sakkal Majalla" w:cs="Sakkal Majalla" w:hint="cs"/>
          <w:color w:val="000000"/>
          <w:kern w:val="0"/>
          <w:sz w:val="36"/>
          <w:szCs w:val="36"/>
          <w:rtl/>
          <w14:ligatures w14:val="none"/>
        </w:rPr>
        <w:t xml:space="preserve"> سيتم جمع البيانات اللازمة لإجراء هذه الدراسة خلال العام الدراسي 2025م.</w:t>
      </w:r>
    </w:p>
    <w:p w14:paraId="12880B49" w14:textId="77777777" w:rsidR="008D3405" w:rsidRPr="00B24398" w:rsidRDefault="008D3405" w:rsidP="00B24398">
      <w:pPr>
        <w:pStyle w:val="ListParagraph"/>
        <w:numPr>
          <w:ilvl w:val="0"/>
          <w:numId w:val="31"/>
        </w:numPr>
        <w:spacing w:after="0" w:line="276" w:lineRule="auto"/>
        <w:jc w:val="both"/>
        <w:rPr>
          <w:rFonts w:ascii="Sakkal Majalla" w:eastAsia="Calibri" w:hAnsi="Sakkal Majalla" w:cs="Sakkal Majalla"/>
          <w:color w:val="000000"/>
          <w:kern w:val="0"/>
          <w:sz w:val="36"/>
          <w:szCs w:val="36"/>
          <w:rtl/>
          <w14:ligatures w14:val="none"/>
        </w:rPr>
      </w:pPr>
      <w:r w:rsidRPr="00B24398">
        <w:rPr>
          <w:rFonts w:ascii="Sakkal Majalla" w:eastAsia="Calibri" w:hAnsi="Sakkal Majalla" w:cs="Sakkal Majalla" w:hint="cs"/>
          <w:b/>
          <w:bCs/>
          <w:color w:val="000000"/>
          <w:kern w:val="0"/>
          <w:sz w:val="36"/>
          <w:szCs w:val="36"/>
          <w:rtl/>
          <w14:ligatures w14:val="none"/>
        </w:rPr>
        <w:lastRenderedPageBreak/>
        <w:t>الحدود البشرية:</w:t>
      </w:r>
      <w:r w:rsidRPr="00B24398">
        <w:rPr>
          <w:rFonts w:ascii="Sakkal Majalla" w:eastAsia="Calibri" w:hAnsi="Sakkal Majalla" w:cs="Sakkal Majalla" w:hint="cs"/>
          <w:color w:val="000000"/>
          <w:kern w:val="0"/>
          <w:sz w:val="36"/>
          <w:szCs w:val="36"/>
          <w:rtl/>
          <w14:ligatures w14:val="none"/>
        </w:rPr>
        <w:t xml:space="preserve"> تقتصر عينة الدراسة على الأفراد الذين يشغلون مناصب إدارية وإشرافية في </w:t>
      </w:r>
      <w:r w:rsidRPr="00B24398">
        <w:rPr>
          <w:rFonts w:ascii="Sakkal Majalla" w:eastAsia="Calibri" w:hAnsi="Sakkal Majalla" w:cs="Sakkal Majalla" w:hint="cs"/>
          <w:b/>
          <w:bCs/>
          <w:color w:val="000000"/>
          <w:kern w:val="0"/>
          <w:sz w:val="36"/>
          <w:szCs w:val="36"/>
          <w:rtl/>
          <w14:ligatures w14:val="none"/>
        </w:rPr>
        <w:t>مجموعة stc</w:t>
      </w:r>
      <w:r w:rsidRPr="00B24398">
        <w:rPr>
          <w:rFonts w:ascii="Sakkal Majalla" w:eastAsia="Calibri" w:hAnsi="Sakkal Majalla" w:cs="Sakkal Majalla" w:hint="cs"/>
          <w:color w:val="000000"/>
          <w:kern w:val="0"/>
          <w:sz w:val="36"/>
          <w:szCs w:val="36"/>
          <w:rtl/>
          <w14:ligatures w14:val="none"/>
        </w:rPr>
        <w:t>.</w:t>
      </w:r>
    </w:p>
    <w:p w14:paraId="11E2483B" w14:textId="77777777" w:rsidR="00B44F37" w:rsidRDefault="00B44F37" w:rsidP="00D22171">
      <w:pPr>
        <w:rPr>
          <w:rFonts w:ascii="Sakkal Majalla" w:hAnsi="Sakkal Majalla" w:cs="Sakkal Majalla"/>
          <w:sz w:val="28"/>
          <w:szCs w:val="28"/>
          <w:u w:val="single"/>
          <w:rtl/>
        </w:rPr>
      </w:pPr>
    </w:p>
    <w:p w14:paraId="4ABCF5F5" w14:textId="56441CD6" w:rsidR="00A74F76" w:rsidRPr="001A2B8D" w:rsidRDefault="00A74F76" w:rsidP="00D22171">
      <w:pPr>
        <w:rPr>
          <w:rFonts w:ascii="Sakkal Majalla" w:hAnsi="Sakkal Majalla" w:cs="Sakkal Majalla"/>
          <w:b/>
          <w:bCs/>
          <w:sz w:val="36"/>
          <w:szCs w:val="36"/>
          <w:rtl/>
        </w:rPr>
      </w:pPr>
      <w:r w:rsidRPr="001A2B8D">
        <w:rPr>
          <w:rFonts w:ascii="Sakkal Majalla" w:hAnsi="Sakkal Majalla" w:cs="Sakkal Majalla" w:hint="cs"/>
          <w:b/>
          <w:bCs/>
          <w:sz w:val="36"/>
          <w:szCs w:val="36"/>
          <w:rtl/>
        </w:rPr>
        <w:t>المراجع:</w:t>
      </w:r>
      <w:r w:rsidRPr="001A2B8D">
        <w:rPr>
          <w:rFonts w:ascii="Sakkal Majalla" w:hAnsi="Sakkal Majalla" w:cs="Sakkal Majalla"/>
          <w:b/>
          <w:bCs/>
          <w:sz w:val="36"/>
          <w:szCs w:val="36"/>
          <w:rtl/>
        </w:rPr>
        <w:t xml:space="preserve"> </w:t>
      </w:r>
    </w:p>
    <w:p w14:paraId="6A37CD93" w14:textId="77777777" w:rsidR="0032748F" w:rsidRPr="001A2B8D" w:rsidRDefault="0032748F" w:rsidP="001A2B8D">
      <w:pPr>
        <w:pStyle w:val="ListParagraph"/>
        <w:numPr>
          <w:ilvl w:val="0"/>
          <w:numId w:val="18"/>
        </w:numPr>
        <w:jc w:val="both"/>
        <w:rPr>
          <w:rFonts w:ascii="Sakkal Majalla" w:hAnsi="Sakkal Majalla" w:cs="Sakkal Majalla"/>
          <w:sz w:val="36"/>
          <w:szCs w:val="36"/>
          <w:rtl/>
        </w:rPr>
      </w:pPr>
      <w:r w:rsidRPr="00AE4541">
        <w:rPr>
          <w:rFonts w:ascii="Sakkal Majalla" w:hAnsi="Sakkal Majalla" w:cs="Sakkal Majalla" w:hint="cs"/>
          <w:sz w:val="36"/>
          <w:szCs w:val="36"/>
          <w:rtl/>
        </w:rPr>
        <w:t>الشمري</w:t>
      </w:r>
      <w:r w:rsidRPr="001A2B8D">
        <w:rPr>
          <w:rFonts w:ascii="Sakkal Majalla" w:hAnsi="Sakkal Majalla" w:cs="Sakkal Majalla" w:hint="cs"/>
          <w:sz w:val="28"/>
          <w:szCs w:val="28"/>
          <w:rtl/>
        </w:rPr>
        <w:t>،</w:t>
      </w:r>
      <w:r w:rsidRPr="001A2B8D">
        <w:rPr>
          <w:rFonts w:ascii="Sakkal Majalla" w:hAnsi="Sakkal Majalla" w:cs="Sakkal Majalla"/>
          <w:sz w:val="28"/>
          <w:szCs w:val="28"/>
          <w:rtl/>
        </w:rPr>
        <w:t xml:space="preserve"> </w:t>
      </w:r>
      <w:r w:rsidRPr="001A2B8D">
        <w:rPr>
          <w:rFonts w:ascii="Sakkal Majalla" w:hAnsi="Sakkal Majalla" w:cs="Sakkal Majalla" w:hint="cs"/>
          <w:sz w:val="36"/>
          <w:szCs w:val="36"/>
          <w:rtl/>
        </w:rPr>
        <w:t>إحسان</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صادق</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راشد</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حسين،</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جمال،</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ناجي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محمد</w:t>
      </w:r>
      <w:r w:rsidRPr="001A2B8D">
        <w:rPr>
          <w:rFonts w:ascii="Sakkal Majalla" w:hAnsi="Sakkal Majalla" w:cs="Sakkal Majalla"/>
          <w:sz w:val="36"/>
          <w:szCs w:val="36"/>
          <w:rtl/>
        </w:rPr>
        <w:t xml:space="preserve">. (2025). </w:t>
      </w:r>
      <w:r w:rsidRPr="001A2B8D">
        <w:rPr>
          <w:rFonts w:ascii="Sakkal Majalla" w:hAnsi="Sakkal Majalla" w:cs="Sakkal Majalla" w:hint="cs"/>
          <w:sz w:val="36"/>
          <w:szCs w:val="36"/>
          <w:rtl/>
        </w:rPr>
        <w:t>أثر</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الذكاء</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الاصطناعي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على</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القيادة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الاستراتيجية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دراسة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تطبيقية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القطاع</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المصرفي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المجلة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العربية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للعلوم</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الإنسانية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والاجتماعية،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ع</w:t>
      </w:r>
      <w:r w:rsidRPr="001A2B8D">
        <w:rPr>
          <w:rFonts w:ascii="Sakkal Majalla" w:hAnsi="Sakkal Majalla" w:cs="Sakkal Majalla"/>
          <w:sz w:val="36"/>
          <w:szCs w:val="36"/>
          <w:rtl/>
        </w:rPr>
        <w:t xml:space="preserve">31 </w:t>
      </w:r>
      <w:r w:rsidRPr="001A2B8D">
        <w:rPr>
          <w:rFonts w:ascii="Sakkal Majalla" w:hAnsi="Sakkal Majalla" w:cs="Sakkal Majalla" w:hint="cs"/>
          <w:sz w:val="36"/>
          <w:szCs w:val="36"/>
          <w:rtl/>
        </w:rPr>
        <w:t>،</w:t>
      </w:r>
      <w:r w:rsidRPr="001A2B8D">
        <w:rPr>
          <w:rFonts w:ascii="Sakkal Majalla" w:hAnsi="Sakkal Majalla" w:cs="Sakkal Majalla"/>
          <w:sz w:val="36"/>
          <w:szCs w:val="36"/>
          <w:rtl/>
        </w:rPr>
        <w:t xml:space="preserve"> 1 - 22.</w:t>
      </w:r>
    </w:p>
    <w:p w14:paraId="79D67F2E" w14:textId="77777777" w:rsidR="0032748F" w:rsidRPr="001A2B8D" w:rsidRDefault="0032748F" w:rsidP="001A2B8D">
      <w:pPr>
        <w:pStyle w:val="ListParagraph"/>
        <w:numPr>
          <w:ilvl w:val="0"/>
          <w:numId w:val="18"/>
        </w:numPr>
        <w:jc w:val="both"/>
        <w:rPr>
          <w:rFonts w:ascii="Sakkal Majalla" w:hAnsi="Sakkal Majalla" w:cs="Sakkal Majalla"/>
          <w:sz w:val="36"/>
          <w:szCs w:val="36"/>
          <w:rtl/>
        </w:rPr>
      </w:pPr>
      <w:r w:rsidRPr="001A2B8D">
        <w:rPr>
          <w:rFonts w:ascii="Sakkal Majalla" w:hAnsi="Sakkal Majalla" w:cs="Sakkal Majalla" w:hint="cs"/>
          <w:sz w:val="36"/>
          <w:szCs w:val="36"/>
          <w:rtl/>
        </w:rPr>
        <w:t>الحربي،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محمد</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بن</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محمد</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أحمد</w:t>
      </w:r>
      <w:r w:rsidRPr="001A2B8D">
        <w:rPr>
          <w:rFonts w:ascii="Sakkal Majalla" w:hAnsi="Sakkal Majalla" w:cs="Sakkal Majalla"/>
          <w:sz w:val="36"/>
          <w:szCs w:val="36"/>
          <w:rtl/>
        </w:rPr>
        <w:t xml:space="preserve">. (2024). </w:t>
      </w:r>
      <w:r w:rsidRPr="001A2B8D">
        <w:rPr>
          <w:rFonts w:ascii="Sakkal Majalla" w:hAnsi="Sakkal Majalla" w:cs="Sakkal Majalla" w:hint="cs"/>
          <w:sz w:val="36"/>
          <w:szCs w:val="36"/>
          <w:rtl/>
        </w:rPr>
        <w:t>الذكاء</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الاصطناعي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لدعم</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القيادة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التعليمية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وتجويد</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البحث</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العلمي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مجلة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العلوم</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التربوية،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w:t>
      </w:r>
      <w:r w:rsidRPr="001A2B8D">
        <w:rPr>
          <w:rFonts w:ascii="Sakkal Majalla" w:hAnsi="Sakkal Majalla" w:cs="Sakkal Majalla"/>
          <w:sz w:val="36"/>
          <w:szCs w:val="36"/>
          <w:rtl/>
        </w:rPr>
        <w:t xml:space="preserve">36, </w:t>
      </w:r>
      <w:r w:rsidRPr="001A2B8D">
        <w:rPr>
          <w:rFonts w:ascii="Sakkal Majalla" w:hAnsi="Sakkal Majalla" w:cs="Sakkal Majalla" w:hint="cs"/>
          <w:sz w:val="36"/>
          <w:szCs w:val="36"/>
          <w:rtl/>
        </w:rPr>
        <w:t>ع</w:t>
      </w:r>
      <w:r w:rsidRPr="001A2B8D">
        <w:rPr>
          <w:rFonts w:ascii="Sakkal Majalla" w:hAnsi="Sakkal Majalla" w:cs="Sakkal Majalla"/>
          <w:sz w:val="36"/>
          <w:szCs w:val="36"/>
          <w:rtl/>
        </w:rPr>
        <w:t xml:space="preserve">2 </w:t>
      </w:r>
      <w:r w:rsidRPr="001A2B8D">
        <w:rPr>
          <w:rFonts w:ascii="Sakkal Majalla" w:hAnsi="Sakkal Majalla" w:cs="Sakkal Majalla" w:hint="cs"/>
          <w:sz w:val="36"/>
          <w:szCs w:val="36"/>
          <w:rtl/>
        </w:rPr>
        <w:t>،</w:t>
      </w:r>
      <w:r w:rsidRPr="001A2B8D">
        <w:rPr>
          <w:rFonts w:ascii="Sakkal Majalla" w:hAnsi="Sakkal Majalla" w:cs="Sakkal Majalla"/>
          <w:sz w:val="36"/>
          <w:szCs w:val="36"/>
          <w:rtl/>
        </w:rPr>
        <w:t xml:space="preserve"> 133 - 148.</w:t>
      </w:r>
    </w:p>
    <w:p w14:paraId="34D9EE70" w14:textId="77777777" w:rsidR="0032748F" w:rsidRPr="001A2B8D" w:rsidRDefault="0032748F" w:rsidP="001A2B8D">
      <w:pPr>
        <w:pStyle w:val="ListParagraph"/>
        <w:numPr>
          <w:ilvl w:val="0"/>
          <w:numId w:val="18"/>
        </w:numPr>
        <w:jc w:val="both"/>
        <w:rPr>
          <w:rFonts w:ascii="Sakkal Majalla" w:hAnsi="Sakkal Majalla" w:cs="Sakkal Majalla"/>
          <w:sz w:val="36"/>
          <w:szCs w:val="36"/>
          <w:rtl/>
        </w:rPr>
      </w:pPr>
      <w:r w:rsidRPr="001A2B8D">
        <w:rPr>
          <w:rFonts w:ascii="Sakkal Majalla" w:hAnsi="Sakkal Majalla" w:cs="Sakkal Majalla" w:hint="cs"/>
          <w:sz w:val="36"/>
          <w:szCs w:val="36"/>
          <w:rtl/>
        </w:rPr>
        <w:t>المقاطي،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سامي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مناحي</w:t>
      </w:r>
      <w:r w:rsidRPr="001A2B8D">
        <w:rPr>
          <w:rFonts w:ascii="Sakkal Majalla" w:hAnsi="Sakkal Majalla" w:cs="Sakkal Majalla"/>
          <w:sz w:val="36"/>
          <w:szCs w:val="36"/>
          <w:rtl/>
        </w:rPr>
        <w:t xml:space="preserve">. (2025). </w:t>
      </w:r>
      <w:r w:rsidRPr="001A2B8D">
        <w:rPr>
          <w:rFonts w:ascii="Sakkal Majalla" w:hAnsi="Sakkal Majalla" w:cs="Sakkal Majalla" w:hint="cs"/>
          <w:sz w:val="36"/>
          <w:szCs w:val="36"/>
          <w:rtl/>
        </w:rPr>
        <w:t>قيادة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الابتكار</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باستخدام</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الذكاء</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الاصطناعي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مؤسسات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التعليم</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العالي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مراجعة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منهجية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لتحليل</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الاستراتيجيات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والتحديات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مجلة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العلوم</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الهندسية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وتكنولوجيا</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المعلومات،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w:t>
      </w:r>
      <w:r w:rsidRPr="001A2B8D">
        <w:rPr>
          <w:rFonts w:ascii="Sakkal Majalla" w:hAnsi="Sakkal Majalla" w:cs="Sakkal Majalla"/>
          <w:sz w:val="36"/>
          <w:szCs w:val="36"/>
          <w:rtl/>
        </w:rPr>
        <w:t xml:space="preserve">9, </w:t>
      </w:r>
      <w:r w:rsidRPr="001A2B8D">
        <w:rPr>
          <w:rFonts w:ascii="Sakkal Majalla" w:hAnsi="Sakkal Majalla" w:cs="Sakkal Majalla" w:hint="cs"/>
          <w:sz w:val="36"/>
          <w:szCs w:val="36"/>
          <w:rtl/>
        </w:rPr>
        <w:t>ع</w:t>
      </w:r>
      <w:r w:rsidRPr="001A2B8D">
        <w:rPr>
          <w:rFonts w:ascii="Sakkal Majalla" w:hAnsi="Sakkal Majalla" w:cs="Sakkal Majalla"/>
          <w:sz w:val="36"/>
          <w:szCs w:val="36"/>
          <w:rtl/>
        </w:rPr>
        <w:t xml:space="preserve">1 </w:t>
      </w:r>
      <w:r w:rsidRPr="001A2B8D">
        <w:rPr>
          <w:rFonts w:ascii="Sakkal Majalla" w:hAnsi="Sakkal Majalla" w:cs="Sakkal Majalla" w:hint="cs"/>
          <w:sz w:val="36"/>
          <w:szCs w:val="36"/>
          <w:rtl/>
        </w:rPr>
        <w:t>،</w:t>
      </w:r>
      <w:r w:rsidRPr="001A2B8D">
        <w:rPr>
          <w:rFonts w:ascii="Sakkal Majalla" w:hAnsi="Sakkal Majalla" w:cs="Sakkal Majalla"/>
          <w:sz w:val="36"/>
          <w:szCs w:val="36"/>
          <w:rtl/>
        </w:rPr>
        <w:t xml:space="preserve"> 18 - 27.</w:t>
      </w:r>
    </w:p>
    <w:p w14:paraId="279D19BA" w14:textId="77777777" w:rsidR="0032748F" w:rsidRPr="001A2B8D" w:rsidRDefault="0032748F" w:rsidP="001A2B8D">
      <w:pPr>
        <w:pStyle w:val="ListParagraph"/>
        <w:numPr>
          <w:ilvl w:val="0"/>
          <w:numId w:val="18"/>
        </w:numPr>
        <w:jc w:val="both"/>
        <w:rPr>
          <w:rFonts w:ascii="Sakkal Majalla" w:hAnsi="Sakkal Majalla" w:cs="Sakkal Majalla"/>
          <w:sz w:val="36"/>
          <w:szCs w:val="36"/>
          <w:rtl/>
        </w:rPr>
      </w:pPr>
      <w:r w:rsidRPr="001A2B8D">
        <w:rPr>
          <w:rFonts w:ascii="Sakkal Majalla" w:hAnsi="Sakkal Majalla" w:cs="Sakkal Majalla" w:hint="cs"/>
          <w:sz w:val="36"/>
          <w:szCs w:val="36"/>
          <w:rtl/>
        </w:rPr>
        <w:t>عبدالرحمن،</w:t>
      </w:r>
      <w:r w:rsidRPr="001A2B8D">
        <w:rPr>
          <w:rFonts w:ascii="Sakkal Majalla" w:hAnsi="Sakkal Majalla" w:cs="Sakkal Majalla"/>
          <w:sz w:val="36"/>
          <w:szCs w:val="36"/>
          <w:rtl/>
        </w:rPr>
        <w:t xml:space="preserve"> </w:t>
      </w:r>
      <w:proofErr w:type="spellStart"/>
      <w:r w:rsidRPr="001A2B8D">
        <w:rPr>
          <w:rFonts w:ascii="Sakkal Majalla" w:hAnsi="Sakkal Majalla" w:cs="Sakkal Majalla" w:hint="cs"/>
          <w:sz w:val="36"/>
          <w:szCs w:val="36"/>
          <w:rtl/>
        </w:rPr>
        <w:t>إبتهاج</w:t>
      </w:r>
      <w:proofErr w:type="spellEnd"/>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عبدالرحمن</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صالح،</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جبر،</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شذى</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عبدالحسين،</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عيسي،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جبار</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صحن</w:t>
      </w:r>
      <w:r w:rsidRPr="001A2B8D">
        <w:rPr>
          <w:rFonts w:ascii="Sakkal Majalla" w:hAnsi="Sakkal Majalla" w:cs="Sakkal Majalla"/>
          <w:sz w:val="36"/>
          <w:szCs w:val="36"/>
          <w:rtl/>
        </w:rPr>
        <w:t xml:space="preserve">. (2025). </w:t>
      </w:r>
      <w:r w:rsidRPr="001A2B8D">
        <w:rPr>
          <w:rFonts w:ascii="Sakkal Majalla" w:hAnsi="Sakkal Majalla" w:cs="Sakkal Majalla" w:hint="cs"/>
          <w:sz w:val="36"/>
          <w:szCs w:val="36"/>
          <w:rtl/>
        </w:rPr>
        <w:t>تأثير</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الذكاء</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الاصطناعي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على</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القيادة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الاستراتيجية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والأداء</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المالي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دراسة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تطبيقية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القطاع</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المصرفي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العراقي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مجلة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تكريت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للعلوم</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الإدارية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والاقتصادية،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w:t>
      </w:r>
      <w:r w:rsidRPr="001A2B8D">
        <w:rPr>
          <w:rFonts w:ascii="Sakkal Majalla" w:hAnsi="Sakkal Majalla" w:cs="Sakkal Majalla"/>
          <w:sz w:val="36"/>
          <w:szCs w:val="36"/>
          <w:rtl/>
        </w:rPr>
        <w:t xml:space="preserve">21, </w:t>
      </w:r>
      <w:r w:rsidRPr="001A2B8D">
        <w:rPr>
          <w:rFonts w:ascii="Sakkal Majalla" w:hAnsi="Sakkal Majalla" w:cs="Sakkal Majalla" w:hint="cs"/>
          <w:sz w:val="36"/>
          <w:szCs w:val="36"/>
          <w:rtl/>
        </w:rPr>
        <w:t>عدد</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خاص</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w:t>
      </w:r>
      <w:r w:rsidRPr="001A2B8D">
        <w:rPr>
          <w:rFonts w:ascii="Sakkal Majalla" w:hAnsi="Sakkal Majalla" w:cs="Sakkal Majalla"/>
          <w:sz w:val="36"/>
          <w:szCs w:val="36"/>
          <w:rtl/>
        </w:rPr>
        <w:t xml:space="preserve"> 1 - 17.</w:t>
      </w:r>
    </w:p>
    <w:p w14:paraId="50F0C2A5" w14:textId="77777777" w:rsidR="0032748F" w:rsidRPr="001A2B8D" w:rsidRDefault="0032748F" w:rsidP="001A2B8D">
      <w:pPr>
        <w:pStyle w:val="ListParagraph"/>
        <w:numPr>
          <w:ilvl w:val="0"/>
          <w:numId w:val="18"/>
        </w:numPr>
        <w:jc w:val="both"/>
        <w:rPr>
          <w:rFonts w:ascii="Sakkal Majalla" w:hAnsi="Sakkal Majalla" w:cs="Sakkal Majalla"/>
          <w:sz w:val="36"/>
          <w:szCs w:val="36"/>
          <w:rtl/>
        </w:rPr>
      </w:pPr>
      <w:r w:rsidRPr="001A2B8D">
        <w:rPr>
          <w:rFonts w:ascii="Sakkal Majalla" w:hAnsi="Sakkal Majalla" w:cs="Sakkal Majalla" w:hint="cs"/>
          <w:sz w:val="36"/>
          <w:szCs w:val="36"/>
          <w:rtl/>
        </w:rPr>
        <w:t>جندية،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خالد</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أحمد،</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الصياح،</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أنطوان</w:t>
      </w:r>
      <w:r w:rsidRPr="001A2B8D">
        <w:rPr>
          <w:rFonts w:ascii="Sakkal Majalla" w:hAnsi="Sakkal Majalla" w:cs="Sakkal Majalla"/>
          <w:sz w:val="36"/>
          <w:szCs w:val="36"/>
          <w:rtl/>
        </w:rPr>
        <w:t xml:space="preserve">. (2024). </w:t>
      </w:r>
      <w:r w:rsidRPr="001A2B8D">
        <w:rPr>
          <w:rFonts w:ascii="Sakkal Majalla" w:hAnsi="Sakkal Majalla" w:cs="Sakkal Majalla" w:hint="cs"/>
          <w:sz w:val="36"/>
          <w:szCs w:val="36"/>
          <w:rtl/>
        </w:rPr>
        <w:t>دور</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الذكاء</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الاصطناعي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تجويد</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القيادة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الرقمية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لدى</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مديري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الثانويات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الخاصة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طرابلس</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مجلة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ريحان</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للنشر</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العلمي،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ع</w:t>
      </w:r>
      <w:r w:rsidRPr="001A2B8D">
        <w:rPr>
          <w:rFonts w:ascii="Sakkal Majalla" w:hAnsi="Sakkal Majalla" w:cs="Sakkal Majalla"/>
          <w:sz w:val="36"/>
          <w:szCs w:val="36"/>
          <w:rtl/>
        </w:rPr>
        <w:t xml:space="preserve">54 </w:t>
      </w:r>
      <w:r w:rsidRPr="001A2B8D">
        <w:rPr>
          <w:rFonts w:ascii="Sakkal Majalla" w:hAnsi="Sakkal Majalla" w:cs="Sakkal Majalla" w:hint="cs"/>
          <w:sz w:val="36"/>
          <w:szCs w:val="36"/>
          <w:rtl/>
        </w:rPr>
        <w:t>،</w:t>
      </w:r>
      <w:r w:rsidRPr="001A2B8D">
        <w:rPr>
          <w:rFonts w:ascii="Sakkal Majalla" w:hAnsi="Sakkal Majalla" w:cs="Sakkal Majalla"/>
          <w:sz w:val="36"/>
          <w:szCs w:val="36"/>
          <w:rtl/>
        </w:rPr>
        <w:t xml:space="preserve"> 239 - 255.</w:t>
      </w:r>
    </w:p>
    <w:p w14:paraId="3F68181F" w14:textId="77777777" w:rsidR="0032748F" w:rsidRPr="001A2B8D" w:rsidRDefault="0032748F" w:rsidP="001A2B8D">
      <w:pPr>
        <w:pStyle w:val="ListParagraph"/>
        <w:numPr>
          <w:ilvl w:val="0"/>
          <w:numId w:val="18"/>
        </w:numPr>
        <w:jc w:val="both"/>
        <w:rPr>
          <w:rFonts w:ascii="Sakkal Majalla" w:hAnsi="Sakkal Majalla" w:cs="Sakkal Majalla"/>
          <w:sz w:val="36"/>
          <w:szCs w:val="36"/>
          <w:rtl/>
        </w:rPr>
      </w:pPr>
      <w:r w:rsidRPr="001A2B8D">
        <w:rPr>
          <w:rFonts w:ascii="Sakkal Majalla" w:hAnsi="Sakkal Majalla" w:cs="Sakkal Majalla" w:hint="cs"/>
          <w:sz w:val="36"/>
          <w:szCs w:val="36"/>
          <w:rtl/>
        </w:rPr>
        <w:t>القحطاني،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فاطمة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بنت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محمد</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سابق</w:t>
      </w:r>
      <w:r w:rsidRPr="001A2B8D">
        <w:rPr>
          <w:rFonts w:ascii="Sakkal Majalla" w:hAnsi="Sakkal Majalla" w:cs="Sakkal Majalla"/>
          <w:sz w:val="36"/>
          <w:szCs w:val="36"/>
          <w:rtl/>
        </w:rPr>
        <w:t xml:space="preserve">. (2025). </w:t>
      </w:r>
      <w:r w:rsidRPr="001A2B8D">
        <w:rPr>
          <w:rFonts w:ascii="Sakkal Majalla" w:hAnsi="Sakkal Majalla" w:cs="Sakkal Majalla" w:hint="cs"/>
          <w:sz w:val="36"/>
          <w:szCs w:val="36"/>
          <w:rtl/>
        </w:rPr>
        <w:t>متطلبات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تفعيل</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تقنيات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الذكاء</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الاصطناعي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ضوء</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القيادة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التحويلية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لدعم</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التحول</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الرقمي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الإدارة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المدرسية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بمدينة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الرياض</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مجلة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العلوم</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التربوية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والنفسية،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w:t>
      </w:r>
      <w:r w:rsidRPr="001A2B8D">
        <w:rPr>
          <w:rFonts w:ascii="Sakkal Majalla" w:hAnsi="Sakkal Majalla" w:cs="Sakkal Majalla"/>
          <w:sz w:val="36"/>
          <w:szCs w:val="36"/>
          <w:rtl/>
        </w:rPr>
        <w:t xml:space="preserve">18, </w:t>
      </w:r>
      <w:r w:rsidRPr="001A2B8D">
        <w:rPr>
          <w:rFonts w:ascii="Sakkal Majalla" w:hAnsi="Sakkal Majalla" w:cs="Sakkal Majalla" w:hint="cs"/>
          <w:sz w:val="36"/>
          <w:szCs w:val="36"/>
          <w:rtl/>
        </w:rPr>
        <w:t>ع</w:t>
      </w:r>
      <w:r w:rsidRPr="001A2B8D">
        <w:rPr>
          <w:rFonts w:ascii="Sakkal Majalla" w:hAnsi="Sakkal Majalla" w:cs="Sakkal Majalla"/>
          <w:sz w:val="36"/>
          <w:szCs w:val="36"/>
          <w:rtl/>
        </w:rPr>
        <w:t xml:space="preserve">2 </w:t>
      </w:r>
      <w:r w:rsidRPr="001A2B8D">
        <w:rPr>
          <w:rFonts w:ascii="Sakkal Majalla" w:hAnsi="Sakkal Majalla" w:cs="Sakkal Majalla" w:hint="cs"/>
          <w:sz w:val="36"/>
          <w:szCs w:val="36"/>
          <w:rtl/>
        </w:rPr>
        <w:t>،</w:t>
      </w:r>
      <w:r w:rsidRPr="001A2B8D">
        <w:rPr>
          <w:rFonts w:ascii="Sakkal Majalla" w:hAnsi="Sakkal Majalla" w:cs="Sakkal Majalla"/>
          <w:sz w:val="36"/>
          <w:szCs w:val="36"/>
          <w:rtl/>
        </w:rPr>
        <w:t xml:space="preserve"> 1180 - 1217.</w:t>
      </w:r>
    </w:p>
    <w:p w14:paraId="1772317C" w14:textId="77777777" w:rsidR="0032748F" w:rsidRPr="001A2B8D" w:rsidRDefault="0032748F" w:rsidP="001A2B8D">
      <w:pPr>
        <w:pStyle w:val="ListParagraph"/>
        <w:numPr>
          <w:ilvl w:val="0"/>
          <w:numId w:val="18"/>
        </w:numPr>
        <w:jc w:val="both"/>
        <w:rPr>
          <w:rFonts w:ascii="Sakkal Majalla" w:hAnsi="Sakkal Majalla" w:cs="Sakkal Majalla"/>
          <w:sz w:val="36"/>
          <w:szCs w:val="36"/>
          <w:rtl/>
        </w:rPr>
      </w:pPr>
      <w:r w:rsidRPr="001A2B8D">
        <w:rPr>
          <w:rFonts w:ascii="Sakkal Majalla" w:hAnsi="Sakkal Majalla" w:cs="Sakkal Majalla" w:hint="cs"/>
          <w:sz w:val="36"/>
          <w:szCs w:val="36"/>
          <w:rtl/>
        </w:rPr>
        <w:t>الطراونة،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هويدا</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نايف</w:t>
      </w:r>
      <w:r w:rsidRPr="001A2B8D">
        <w:rPr>
          <w:rFonts w:ascii="Sakkal Majalla" w:hAnsi="Sakkal Majalla" w:cs="Sakkal Majalla"/>
          <w:sz w:val="36"/>
          <w:szCs w:val="36"/>
          <w:rtl/>
        </w:rPr>
        <w:t xml:space="preserve">. (2022). </w:t>
      </w:r>
      <w:r w:rsidRPr="001A2B8D">
        <w:rPr>
          <w:rFonts w:ascii="Sakkal Majalla" w:hAnsi="Sakkal Majalla" w:cs="Sakkal Majalla" w:hint="cs"/>
          <w:sz w:val="36"/>
          <w:szCs w:val="36"/>
          <w:rtl/>
        </w:rPr>
        <w:t>دور</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القيادة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التربوية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تفعيل</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استخدام</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تطبيقات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الذكاء</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الاصطناعي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المكتبات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الجامعية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من</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وجهة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نظر</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أعضاء</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الهيئة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التدريسية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جامعة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مؤتة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المجلة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التربوية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الأردنية،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w:t>
      </w:r>
      <w:r w:rsidRPr="001A2B8D">
        <w:rPr>
          <w:rFonts w:ascii="Sakkal Majalla" w:hAnsi="Sakkal Majalla" w:cs="Sakkal Majalla"/>
          <w:sz w:val="36"/>
          <w:szCs w:val="36"/>
          <w:rtl/>
        </w:rPr>
        <w:t xml:space="preserve">7, </w:t>
      </w:r>
      <w:r w:rsidRPr="001A2B8D">
        <w:rPr>
          <w:rFonts w:ascii="Sakkal Majalla" w:hAnsi="Sakkal Majalla" w:cs="Sakkal Majalla" w:hint="cs"/>
          <w:sz w:val="36"/>
          <w:szCs w:val="36"/>
          <w:rtl/>
        </w:rPr>
        <w:t>ملحق</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w:t>
      </w:r>
      <w:r w:rsidRPr="001A2B8D">
        <w:rPr>
          <w:rFonts w:ascii="Sakkal Majalla" w:hAnsi="Sakkal Majalla" w:cs="Sakkal Majalla"/>
          <w:sz w:val="36"/>
          <w:szCs w:val="36"/>
          <w:rtl/>
        </w:rPr>
        <w:t xml:space="preserve"> 225 - 243.</w:t>
      </w:r>
    </w:p>
    <w:p w14:paraId="12E11BD2" w14:textId="77777777" w:rsidR="0032748F" w:rsidRPr="001A2B8D" w:rsidRDefault="0032748F" w:rsidP="001A2B8D">
      <w:pPr>
        <w:pStyle w:val="ListParagraph"/>
        <w:numPr>
          <w:ilvl w:val="0"/>
          <w:numId w:val="18"/>
        </w:numPr>
        <w:jc w:val="both"/>
        <w:rPr>
          <w:rFonts w:ascii="Sakkal Majalla" w:hAnsi="Sakkal Majalla" w:cs="Sakkal Majalla"/>
          <w:sz w:val="36"/>
          <w:szCs w:val="36"/>
          <w:rtl/>
        </w:rPr>
      </w:pPr>
      <w:r w:rsidRPr="001A2B8D">
        <w:rPr>
          <w:rFonts w:ascii="Sakkal Majalla" w:hAnsi="Sakkal Majalla" w:cs="Sakkal Majalla" w:hint="cs"/>
          <w:sz w:val="36"/>
          <w:szCs w:val="36"/>
          <w:rtl/>
        </w:rPr>
        <w:lastRenderedPageBreak/>
        <w:t>بتور،</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هالة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عودة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جمعة</w:t>
      </w:r>
      <w:r w:rsidRPr="001A2B8D">
        <w:rPr>
          <w:rFonts w:ascii="Sakkal Majalla" w:hAnsi="Sakkal Majalla" w:cs="Sakkal Majalla"/>
          <w:sz w:val="36"/>
          <w:szCs w:val="36"/>
          <w:rtl/>
        </w:rPr>
        <w:t xml:space="preserve">. (2024). </w:t>
      </w:r>
      <w:r w:rsidRPr="001A2B8D">
        <w:rPr>
          <w:rFonts w:ascii="Sakkal Majalla" w:hAnsi="Sakkal Majalla" w:cs="Sakkal Majalla" w:hint="cs"/>
          <w:sz w:val="36"/>
          <w:szCs w:val="36"/>
          <w:rtl/>
        </w:rPr>
        <w:t>الذكاء</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الاصطناعي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إدارة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مؤسسات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التعليم</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العالي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مراجعة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منهجية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للأدبيات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العربية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مجلة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كلية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التربية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العلوم</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التربوية،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w:t>
      </w:r>
      <w:r w:rsidRPr="001A2B8D">
        <w:rPr>
          <w:rFonts w:ascii="Sakkal Majalla" w:hAnsi="Sakkal Majalla" w:cs="Sakkal Majalla"/>
          <w:sz w:val="36"/>
          <w:szCs w:val="36"/>
          <w:rtl/>
        </w:rPr>
        <w:t xml:space="preserve">48, </w:t>
      </w:r>
      <w:r w:rsidRPr="001A2B8D">
        <w:rPr>
          <w:rFonts w:ascii="Sakkal Majalla" w:hAnsi="Sakkal Majalla" w:cs="Sakkal Majalla" w:hint="cs"/>
          <w:sz w:val="36"/>
          <w:szCs w:val="36"/>
          <w:rtl/>
        </w:rPr>
        <w:t>ع</w:t>
      </w:r>
      <w:r w:rsidRPr="001A2B8D">
        <w:rPr>
          <w:rFonts w:ascii="Sakkal Majalla" w:hAnsi="Sakkal Majalla" w:cs="Sakkal Majalla"/>
          <w:sz w:val="36"/>
          <w:szCs w:val="36"/>
          <w:rtl/>
        </w:rPr>
        <w:t xml:space="preserve">2 </w:t>
      </w:r>
      <w:r w:rsidRPr="001A2B8D">
        <w:rPr>
          <w:rFonts w:ascii="Sakkal Majalla" w:hAnsi="Sakkal Majalla" w:cs="Sakkal Majalla" w:hint="cs"/>
          <w:sz w:val="36"/>
          <w:szCs w:val="36"/>
          <w:rtl/>
        </w:rPr>
        <w:t>،</w:t>
      </w:r>
      <w:r w:rsidRPr="001A2B8D">
        <w:rPr>
          <w:rFonts w:ascii="Sakkal Majalla" w:hAnsi="Sakkal Majalla" w:cs="Sakkal Majalla"/>
          <w:sz w:val="36"/>
          <w:szCs w:val="36"/>
          <w:rtl/>
        </w:rPr>
        <w:t xml:space="preserve"> 219 - 254.</w:t>
      </w:r>
    </w:p>
    <w:p w14:paraId="60F4FC7D" w14:textId="77777777" w:rsidR="0032748F" w:rsidRPr="001A2B8D" w:rsidRDefault="0032748F" w:rsidP="001A2B8D">
      <w:pPr>
        <w:pStyle w:val="ListParagraph"/>
        <w:numPr>
          <w:ilvl w:val="0"/>
          <w:numId w:val="18"/>
        </w:numPr>
        <w:jc w:val="both"/>
        <w:rPr>
          <w:rFonts w:ascii="Sakkal Majalla" w:hAnsi="Sakkal Majalla" w:cs="Sakkal Majalla"/>
          <w:sz w:val="36"/>
          <w:szCs w:val="36"/>
          <w:rtl/>
        </w:rPr>
      </w:pPr>
      <w:r w:rsidRPr="001A2B8D">
        <w:rPr>
          <w:rFonts w:ascii="Sakkal Majalla" w:hAnsi="Sakkal Majalla" w:cs="Sakkal Majalla" w:hint="cs"/>
          <w:sz w:val="36"/>
          <w:szCs w:val="36"/>
          <w:rtl/>
        </w:rPr>
        <w:t>مهدي،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إيناس</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ضياء</w:t>
      </w:r>
      <w:r w:rsidRPr="001A2B8D">
        <w:rPr>
          <w:rFonts w:ascii="Sakkal Majalla" w:hAnsi="Sakkal Majalla" w:cs="Sakkal Majalla"/>
          <w:sz w:val="36"/>
          <w:szCs w:val="36"/>
          <w:rtl/>
        </w:rPr>
        <w:t xml:space="preserve">. (2024). </w:t>
      </w:r>
      <w:r w:rsidRPr="001A2B8D">
        <w:rPr>
          <w:rFonts w:ascii="Sakkal Majalla" w:hAnsi="Sakkal Majalla" w:cs="Sakkal Majalla" w:hint="cs"/>
          <w:sz w:val="36"/>
          <w:szCs w:val="36"/>
          <w:rtl/>
        </w:rPr>
        <w:t>استراتيجية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تطبيق</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الذكاء</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الاصطناعي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مؤسسات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الدولة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مجلة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جامعة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جيهان</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أربيل</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للعلوم</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الإنسانية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والاجتماعية،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w:t>
      </w:r>
      <w:r w:rsidRPr="001A2B8D">
        <w:rPr>
          <w:rFonts w:ascii="Sakkal Majalla" w:hAnsi="Sakkal Majalla" w:cs="Sakkal Majalla"/>
          <w:sz w:val="36"/>
          <w:szCs w:val="36"/>
          <w:rtl/>
        </w:rPr>
        <w:t xml:space="preserve">8, </w:t>
      </w:r>
      <w:r w:rsidRPr="001A2B8D">
        <w:rPr>
          <w:rFonts w:ascii="Sakkal Majalla" w:hAnsi="Sakkal Majalla" w:cs="Sakkal Majalla" w:hint="cs"/>
          <w:sz w:val="36"/>
          <w:szCs w:val="36"/>
          <w:rtl/>
        </w:rPr>
        <w:t>ع</w:t>
      </w:r>
      <w:r w:rsidRPr="001A2B8D">
        <w:rPr>
          <w:rFonts w:ascii="Sakkal Majalla" w:hAnsi="Sakkal Majalla" w:cs="Sakkal Majalla"/>
          <w:sz w:val="36"/>
          <w:szCs w:val="36"/>
          <w:rtl/>
        </w:rPr>
        <w:t xml:space="preserve">2 </w:t>
      </w:r>
      <w:r w:rsidRPr="001A2B8D">
        <w:rPr>
          <w:rFonts w:ascii="Sakkal Majalla" w:hAnsi="Sakkal Majalla" w:cs="Sakkal Majalla" w:hint="cs"/>
          <w:sz w:val="36"/>
          <w:szCs w:val="36"/>
          <w:rtl/>
        </w:rPr>
        <w:t>،</w:t>
      </w:r>
      <w:r w:rsidRPr="001A2B8D">
        <w:rPr>
          <w:rFonts w:ascii="Sakkal Majalla" w:hAnsi="Sakkal Majalla" w:cs="Sakkal Majalla"/>
          <w:sz w:val="36"/>
          <w:szCs w:val="36"/>
          <w:rtl/>
        </w:rPr>
        <w:t xml:space="preserve"> 65 - 74.</w:t>
      </w:r>
    </w:p>
    <w:p w14:paraId="31871FE7" w14:textId="77777777" w:rsidR="0032748F" w:rsidRPr="001A2B8D" w:rsidRDefault="0032748F" w:rsidP="001A2B8D">
      <w:pPr>
        <w:pStyle w:val="ListParagraph"/>
        <w:numPr>
          <w:ilvl w:val="0"/>
          <w:numId w:val="18"/>
        </w:numPr>
        <w:jc w:val="both"/>
        <w:rPr>
          <w:rFonts w:ascii="Sakkal Majalla" w:hAnsi="Sakkal Majalla" w:cs="Sakkal Majalla"/>
          <w:sz w:val="36"/>
          <w:szCs w:val="36"/>
          <w:rtl/>
        </w:rPr>
      </w:pPr>
      <w:r w:rsidRPr="001A2B8D">
        <w:rPr>
          <w:rFonts w:ascii="Sakkal Majalla" w:hAnsi="Sakkal Majalla" w:cs="Sakkal Majalla" w:hint="cs"/>
          <w:sz w:val="36"/>
          <w:szCs w:val="36"/>
          <w:rtl/>
        </w:rPr>
        <w:t>علاق،</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هشام،</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دريد،</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حنان</w:t>
      </w:r>
      <w:r w:rsidRPr="001A2B8D">
        <w:rPr>
          <w:rFonts w:ascii="Sakkal Majalla" w:hAnsi="Sakkal Majalla" w:cs="Sakkal Majalla"/>
          <w:sz w:val="36"/>
          <w:szCs w:val="36"/>
          <w:rtl/>
        </w:rPr>
        <w:t xml:space="preserve">. (2022). </w:t>
      </w:r>
      <w:r w:rsidRPr="001A2B8D">
        <w:rPr>
          <w:rFonts w:ascii="Sakkal Majalla" w:hAnsi="Sakkal Majalla" w:cs="Sakkal Majalla" w:hint="cs"/>
          <w:sz w:val="36"/>
          <w:szCs w:val="36"/>
          <w:rtl/>
        </w:rPr>
        <w:t>تطبيقات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الذكاء</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الاصطناعي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المؤسسات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المالية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مدخل</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لتفعيل</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الشمول</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المالي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مجلة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الاقتصاد</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والتنمية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المستدامة،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w:t>
      </w:r>
      <w:r w:rsidRPr="001A2B8D">
        <w:rPr>
          <w:rFonts w:ascii="Sakkal Majalla" w:hAnsi="Sakkal Majalla" w:cs="Sakkal Majalla"/>
          <w:sz w:val="36"/>
          <w:szCs w:val="36"/>
          <w:rtl/>
        </w:rPr>
        <w:t xml:space="preserve">5, </w:t>
      </w:r>
      <w:r w:rsidRPr="001A2B8D">
        <w:rPr>
          <w:rFonts w:ascii="Sakkal Majalla" w:hAnsi="Sakkal Majalla" w:cs="Sakkal Majalla" w:hint="cs"/>
          <w:sz w:val="36"/>
          <w:szCs w:val="36"/>
          <w:rtl/>
        </w:rPr>
        <w:t>ع</w:t>
      </w:r>
      <w:r w:rsidRPr="001A2B8D">
        <w:rPr>
          <w:rFonts w:ascii="Sakkal Majalla" w:hAnsi="Sakkal Majalla" w:cs="Sakkal Majalla"/>
          <w:sz w:val="36"/>
          <w:szCs w:val="36"/>
          <w:rtl/>
        </w:rPr>
        <w:t xml:space="preserve">1 </w:t>
      </w:r>
      <w:r w:rsidRPr="001A2B8D">
        <w:rPr>
          <w:rFonts w:ascii="Sakkal Majalla" w:hAnsi="Sakkal Majalla" w:cs="Sakkal Majalla" w:hint="cs"/>
          <w:sz w:val="36"/>
          <w:szCs w:val="36"/>
          <w:rtl/>
        </w:rPr>
        <w:t>،</w:t>
      </w:r>
      <w:r w:rsidRPr="001A2B8D">
        <w:rPr>
          <w:rFonts w:ascii="Sakkal Majalla" w:hAnsi="Sakkal Majalla" w:cs="Sakkal Majalla"/>
          <w:sz w:val="36"/>
          <w:szCs w:val="36"/>
          <w:rtl/>
        </w:rPr>
        <w:t xml:space="preserve"> 705 - 724.</w:t>
      </w:r>
    </w:p>
    <w:p w14:paraId="27DFA840" w14:textId="77777777" w:rsidR="0032748F" w:rsidRPr="001A2B8D" w:rsidRDefault="0032748F" w:rsidP="001A2B8D">
      <w:pPr>
        <w:pStyle w:val="ListParagraph"/>
        <w:numPr>
          <w:ilvl w:val="0"/>
          <w:numId w:val="18"/>
        </w:numPr>
        <w:jc w:val="both"/>
        <w:rPr>
          <w:rFonts w:ascii="Sakkal Majalla" w:hAnsi="Sakkal Majalla" w:cs="Sakkal Majalla"/>
          <w:sz w:val="36"/>
          <w:szCs w:val="36"/>
          <w:rtl/>
        </w:rPr>
      </w:pPr>
      <w:r w:rsidRPr="001A2B8D">
        <w:rPr>
          <w:rFonts w:ascii="Sakkal Majalla" w:hAnsi="Sakkal Majalla" w:cs="Sakkal Majalla" w:hint="cs"/>
          <w:sz w:val="36"/>
          <w:szCs w:val="36"/>
          <w:rtl/>
        </w:rPr>
        <w:t>الريش،</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سلمى</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عبدالله</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حمد</w:t>
      </w:r>
      <w:r w:rsidRPr="001A2B8D">
        <w:rPr>
          <w:rFonts w:ascii="Sakkal Majalla" w:hAnsi="Sakkal Majalla" w:cs="Sakkal Majalla"/>
          <w:sz w:val="36"/>
          <w:szCs w:val="36"/>
          <w:rtl/>
        </w:rPr>
        <w:t xml:space="preserve">. (2025). </w:t>
      </w:r>
      <w:r w:rsidRPr="001A2B8D">
        <w:rPr>
          <w:rFonts w:ascii="Sakkal Majalla" w:hAnsi="Sakkal Majalla" w:cs="Sakkal Majalla" w:hint="cs"/>
          <w:sz w:val="36"/>
          <w:szCs w:val="36"/>
          <w:rtl/>
        </w:rPr>
        <w:t>الاستفادة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من</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تطبيقات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الذكاء</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الاصطناعي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تطوير</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إدارة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المؤسسات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التعليمية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مجلة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مستقبل</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العلوم</w:t>
      </w:r>
      <w:r w:rsidRPr="001A2B8D">
        <w:rPr>
          <w:rFonts w:ascii="Sakkal Majalla" w:hAnsi="Sakkal Majalla" w:cs="Sakkal Majalla"/>
          <w:sz w:val="36"/>
          <w:szCs w:val="36"/>
          <w:rtl/>
        </w:rPr>
        <w:t xml:space="preserve"> </w:t>
      </w:r>
      <w:proofErr w:type="spellStart"/>
      <w:r w:rsidRPr="001A2B8D">
        <w:rPr>
          <w:rFonts w:ascii="Sakkal Majalla" w:hAnsi="Sakkal Majalla" w:cs="Sakkal Majalla" w:hint="cs"/>
          <w:sz w:val="36"/>
          <w:szCs w:val="36"/>
          <w:rtl/>
        </w:rPr>
        <w:t>الإجتماعية</w:t>
      </w:r>
      <w:proofErr w:type="spellEnd"/>
      <w:r w:rsidRPr="001A2B8D">
        <w:rPr>
          <w:rFonts w:ascii="Sakkal Majalla" w:hAnsi="Sakkal Majalla" w:cs="Sakkal Majalla" w:hint="cs"/>
          <w:sz w:val="36"/>
          <w:szCs w:val="36"/>
          <w:rtl/>
        </w:rPr>
        <w:t>،</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w:t>
      </w:r>
      <w:r w:rsidRPr="001A2B8D">
        <w:rPr>
          <w:rFonts w:ascii="Sakkal Majalla" w:hAnsi="Sakkal Majalla" w:cs="Sakkal Majalla"/>
          <w:sz w:val="36"/>
          <w:szCs w:val="36"/>
          <w:rtl/>
        </w:rPr>
        <w:t xml:space="preserve">20, </w:t>
      </w:r>
      <w:r w:rsidRPr="001A2B8D">
        <w:rPr>
          <w:rFonts w:ascii="Sakkal Majalla" w:hAnsi="Sakkal Majalla" w:cs="Sakkal Majalla" w:hint="cs"/>
          <w:sz w:val="36"/>
          <w:szCs w:val="36"/>
          <w:rtl/>
        </w:rPr>
        <w:t>ع</w:t>
      </w:r>
      <w:r w:rsidRPr="001A2B8D">
        <w:rPr>
          <w:rFonts w:ascii="Sakkal Majalla" w:hAnsi="Sakkal Majalla" w:cs="Sakkal Majalla"/>
          <w:sz w:val="36"/>
          <w:szCs w:val="36"/>
          <w:rtl/>
        </w:rPr>
        <w:t xml:space="preserve">4 </w:t>
      </w:r>
      <w:r w:rsidRPr="001A2B8D">
        <w:rPr>
          <w:rFonts w:ascii="Sakkal Majalla" w:hAnsi="Sakkal Majalla" w:cs="Sakkal Majalla" w:hint="cs"/>
          <w:sz w:val="36"/>
          <w:szCs w:val="36"/>
          <w:rtl/>
        </w:rPr>
        <w:t>،</w:t>
      </w:r>
      <w:r w:rsidRPr="001A2B8D">
        <w:rPr>
          <w:rFonts w:ascii="Sakkal Majalla" w:hAnsi="Sakkal Majalla" w:cs="Sakkal Majalla"/>
          <w:sz w:val="36"/>
          <w:szCs w:val="36"/>
          <w:rtl/>
        </w:rPr>
        <w:t xml:space="preserve"> 157 - 182.</w:t>
      </w:r>
    </w:p>
    <w:p w14:paraId="4A467617" w14:textId="77777777" w:rsidR="0032748F" w:rsidRPr="001A2B8D" w:rsidRDefault="0032748F" w:rsidP="001A2B8D">
      <w:pPr>
        <w:pStyle w:val="ListParagraph"/>
        <w:numPr>
          <w:ilvl w:val="0"/>
          <w:numId w:val="18"/>
        </w:numPr>
        <w:jc w:val="both"/>
        <w:rPr>
          <w:rFonts w:ascii="Sakkal Majalla" w:hAnsi="Sakkal Majalla" w:cs="Sakkal Majalla"/>
          <w:sz w:val="36"/>
          <w:szCs w:val="36"/>
          <w:rtl/>
        </w:rPr>
      </w:pPr>
      <w:r w:rsidRPr="001A2B8D">
        <w:rPr>
          <w:rFonts w:ascii="Sakkal Majalla" w:hAnsi="Sakkal Majalla" w:cs="Sakkal Majalla" w:hint="cs"/>
          <w:sz w:val="36"/>
          <w:szCs w:val="36"/>
          <w:rtl/>
        </w:rPr>
        <w:t>نحاسية،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رتيبة</w:t>
      </w:r>
      <w:r w:rsidRPr="001A2B8D">
        <w:rPr>
          <w:rFonts w:ascii="Sakkal Majalla" w:hAnsi="Sakkal Majalla" w:cs="Sakkal Majalla"/>
          <w:sz w:val="36"/>
          <w:szCs w:val="36"/>
          <w:rtl/>
        </w:rPr>
        <w:t xml:space="preserve">. (2025). </w:t>
      </w:r>
      <w:r w:rsidRPr="001A2B8D">
        <w:rPr>
          <w:rFonts w:ascii="Sakkal Majalla" w:hAnsi="Sakkal Majalla" w:cs="Sakkal Majalla" w:hint="cs"/>
          <w:sz w:val="36"/>
          <w:szCs w:val="36"/>
          <w:rtl/>
        </w:rPr>
        <w:t>الذكاء</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الاصطناعي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وتنافسية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المؤسسات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سياق</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التحول</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الرقمي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الإطار</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النظري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مجلة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المنهل</w:t>
      </w:r>
      <w:r w:rsidRPr="001A2B8D">
        <w:rPr>
          <w:rFonts w:ascii="Sakkal Majalla" w:hAnsi="Sakkal Majalla" w:cs="Sakkal Majalla"/>
          <w:sz w:val="36"/>
          <w:szCs w:val="36"/>
          <w:rtl/>
        </w:rPr>
        <w:t xml:space="preserve"> </w:t>
      </w:r>
      <w:proofErr w:type="spellStart"/>
      <w:r w:rsidRPr="001A2B8D">
        <w:rPr>
          <w:rFonts w:ascii="Sakkal Majalla" w:hAnsi="Sakkal Majalla" w:cs="Sakkal Majalla" w:hint="cs"/>
          <w:sz w:val="36"/>
          <w:szCs w:val="36"/>
          <w:rtl/>
        </w:rPr>
        <w:t>الإقتصادي</w:t>
      </w:r>
      <w:proofErr w:type="spellEnd"/>
      <w:r w:rsidRPr="001A2B8D">
        <w:rPr>
          <w:rFonts w:ascii="Sakkal Majalla" w:hAnsi="Sakkal Majalla" w:cs="Sakkal Majalla" w:hint="cs"/>
          <w:sz w:val="36"/>
          <w:szCs w:val="36"/>
          <w:rtl/>
        </w:rPr>
        <w:t>،</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w:t>
      </w:r>
      <w:r w:rsidRPr="001A2B8D">
        <w:rPr>
          <w:rFonts w:ascii="Sakkal Majalla" w:hAnsi="Sakkal Majalla" w:cs="Sakkal Majalla"/>
          <w:sz w:val="36"/>
          <w:szCs w:val="36"/>
          <w:rtl/>
        </w:rPr>
        <w:t xml:space="preserve">8, </w:t>
      </w:r>
      <w:r w:rsidRPr="001A2B8D">
        <w:rPr>
          <w:rFonts w:ascii="Sakkal Majalla" w:hAnsi="Sakkal Majalla" w:cs="Sakkal Majalla" w:hint="cs"/>
          <w:sz w:val="36"/>
          <w:szCs w:val="36"/>
          <w:rtl/>
        </w:rPr>
        <w:t>ع</w:t>
      </w:r>
      <w:r w:rsidRPr="001A2B8D">
        <w:rPr>
          <w:rFonts w:ascii="Sakkal Majalla" w:hAnsi="Sakkal Majalla" w:cs="Sakkal Majalla"/>
          <w:sz w:val="36"/>
          <w:szCs w:val="36"/>
          <w:rtl/>
        </w:rPr>
        <w:t xml:space="preserve">1 </w:t>
      </w:r>
      <w:r w:rsidRPr="001A2B8D">
        <w:rPr>
          <w:rFonts w:ascii="Sakkal Majalla" w:hAnsi="Sakkal Majalla" w:cs="Sakkal Majalla" w:hint="cs"/>
          <w:sz w:val="36"/>
          <w:szCs w:val="36"/>
          <w:rtl/>
        </w:rPr>
        <w:t>،</w:t>
      </w:r>
      <w:r w:rsidRPr="001A2B8D">
        <w:rPr>
          <w:rFonts w:ascii="Sakkal Majalla" w:hAnsi="Sakkal Majalla" w:cs="Sakkal Majalla"/>
          <w:sz w:val="36"/>
          <w:szCs w:val="36"/>
          <w:rtl/>
        </w:rPr>
        <w:t xml:space="preserve"> 348 - 361.</w:t>
      </w:r>
    </w:p>
    <w:p w14:paraId="6120AD29" w14:textId="0C2D3E34" w:rsidR="00D22171" w:rsidRPr="001A2B8D" w:rsidRDefault="0032748F" w:rsidP="001A2B8D">
      <w:pPr>
        <w:pStyle w:val="ListParagraph"/>
        <w:numPr>
          <w:ilvl w:val="0"/>
          <w:numId w:val="18"/>
        </w:numPr>
        <w:jc w:val="both"/>
        <w:rPr>
          <w:rFonts w:ascii="Sakkal Majalla" w:hAnsi="Sakkal Majalla" w:cs="Sakkal Majalla"/>
          <w:sz w:val="36"/>
          <w:szCs w:val="36"/>
          <w:rtl/>
        </w:rPr>
      </w:pPr>
      <w:r w:rsidRPr="001A2B8D">
        <w:rPr>
          <w:rFonts w:ascii="Sakkal Majalla" w:hAnsi="Sakkal Majalla" w:cs="Sakkal Majalla" w:hint="cs"/>
          <w:sz w:val="36"/>
          <w:szCs w:val="36"/>
          <w:rtl/>
        </w:rPr>
        <w:t>ثريا،</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محمد</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سعيد،</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بركات،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محمد</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عماد،</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اليازجي،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أحمد</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هاني</w:t>
      </w:r>
      <w:r w:rsidRPr="001A2B8D">
        <w:rPr>
          <w:rFonts w:ascii="Sakkal Majalla" w:hAnsi="Sakkal Majalla" w:cs="Sakkal Majalla"/>
          <w:sz w:val="36"/>
          <w:szCs w:val="36"/>
          <w:rtl/>
        </w:rPr>
        <w:t xml:space="preserve">. (2021). </w:t>
      </w:r>
      <w:r w:rsidRPr="001A2B8D">
        <w:rPr>
          <w:rFonts w:ascii="Sakkal Majalla" w:hAnsi="Sakkal Majalla" w:cs="Sakkal Majalla" w:hint="cs"/>
          <w:sz w:val="36"/>
          <w:szCs w:val="36"/>
          <w:rtl/>
        </w:rPr>
        <w:t>دور</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الذكاء</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الاصطناعي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تطوير</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الحوكمة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المؤسسات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الحكومية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دراسة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استطلاعية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في</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وزارة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الاتصالات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وتكنولوجيا</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المعلومات</w:t>
      </w:r>
      <w:r w:rsidRPr="001A2B8D">
        <w:rPr>
          <w:rFonts w:ascii="Sakkal Majalla" w:hAnsi="Sakkal Majalla" w:cs="Sakkal Majalla"/>
          <w:sz w:val="36"/>
          <w:szCs w:val="36"/>
          <w:rtl/>
        </w:rPr>
        <w:t xml:space="preserve"> - </w:t>
      </w:r>
      <w:r w:rsidRPr="001A2B8D">
        <w:rPr>
          <w:rFonts w:ascii="Sakkal Majalla" w:hAnsi="Sakkal Majalla" w:cs="Sakkal Majalla" w:hint="cs"/>
          <w:sz w:val="36"/>
          <w:szCs w:val="36"/>
          <w:rtl/>
        </w:rPr>
        <w:t>غزة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مجلة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الجامعة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الإسلامية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للدراسات</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الاقتصادية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والإدارية،</w:t>
      </w:r>
      <w:r w:rsidRPr="001A2B8D">
        <w:rPr>
          <w:rFonts w:ascii="Sakkal Majalla" w:hAnsi="Sakkal Majalla" w:cs="Sakkal Majalla"/>
          <w:sz w:val="36"/>
          <w:szCs w:val="36"/>
          <w:rtl/>
        </w:rPr>
        <w:t xml:space="preserve"> </w:t>
      </w:r>
      <w:r w:rsidRPr="001A2B8D">
        <w:rPr>
          <w:rFonts w:ascii="Sakkal Majalla" w:hAnsi="Sakkal Majalla" w:cs="Sakkal Majalla" w:hint="cs"/>
          <w:sz w:val="36"/>
          <w:szCs w:val="36"/>
          <w:rtl/>
        </w:rPr>
        <w:t>مج</w:t>
      </w:r>
      <w:r w:rsidRPr="001A2B8D">
        <w:rPr>
          <w:rFonts w:ascii="Sakkal Majalla" w:hAnsi="Sakkal Majalla" w:cs="Sakkal Majalla"/>
          <w:sz w:val="36"/>
          <w:szCs w:val="36"/>
          <w:rtl/>
        </w:rPr>
        <w:t xml:space="preserve">29, </w:t>
      </w:r>
      <w:r w:rsidRPr="001A2B8D">
        <w:rPr>
          <w:rFonts w:ascii="Sakkal Majalla" w:hAnsi="Sakkal Majalla" w:cs="Sakkal Majalla" w:hint="cs"/>
          <w:sz w:val="36"/>
          <w:szCs w:val="36"/>
          <w:rtl/>
        </w:rPr>
        <w:t>ع</w:t>
      </w:r>
      <w:r w:rsidRPr="001A2B8D">
        <w:rPr>
          <w:rFonts w:ascii="Sakkal Majalla" w:hAnsi="Sakkal Majalla" w:cs="Sakkal Majalla"/>
          <w:sz w:val="36"/>
          <w:szCs w:val="36"/>
          <w:rtl/>
        </w:rPr>
        <w:t xml:space="preserve">3 </w:t>
      </w:r>
      <w:r w:rsidRPr="001A2B8D">
        <w:rPr>
          <w:rFonts w:ascii="Sakkal Majalla" w:hAnsi="Sakkal Majalla" w:cs="Sakkal Majalla" w:hint="cs"/>
          <w:sz w:val="36"/>
          <w:szCs w:val="36"/>
          <w:rtl/>
        </w:rPr>
        <w:t>،</w:t>
      </w:r>
      <w:r w:rsidRPr="001A2B8D">
        <w:rPr>
          <w:rFonts w:ascii="Sakkal Majalla" w:hAnsi="Sakkal Majalla" w:cs="Sakkal Majalla"/>
          <w:sz w:val="36"/>
          <w:szCs w:val="36"/>
          <w:rtl/>
        </w:rPr>
        <w:t xml:space="preserve"> 195 - 222.</w:t>
      </w:r>
    </w:p>
    <w:p w14:paraId="3B433504" w14:textId="77777777" w:rsidR="00D22171" w:rsidRPr="001A2B8D" w:rsidRDefault="00D22171" w:rsidP="001A2B8D">
      <w:pPr>
        <w:jc w:val="both"/>
        <w:rPr>
          <w:rFonts w:ascii="Sakkal Majalla" w:hAnsi="Sakkal Majalla" w:cs="Sakkal Majalla"/>
          <w:sz w:val="36"/>
          <w:szCs w:val="36"/>
          <w:rtl/>
        </w:rPr>
      </w:pPr>
    </w:p>
    <w:p w14:paraId="1FAA6AA5" w14:textId="77777777" w:rsidR="00D22171" w:rsidRPr="001A2B8D" w:rsidRDefault="00D22171" w:rsidP="001A2B8D">
      <w:pPr>
        <w:rPr>
          <w:rFonts w:ascii="Sakkal Majalla" w:hAnsi="Sakkal Majalla" w:cs="Sakkal Majalla"/>
          <w:sz w:val="36"/>
          <w:szCs w:val="36"/>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B24398">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F9C14" w14:textId="77777777" w:rsidR="00F27711" w:rsidRDefault="00F27711" w:rsidP="009125CE">
      <w:pPr>
        <w:spacing w:after="0" w:line="240" w:lineRule="auto"/>
      </w:pPr>
      <w:r>
        <w:separator/>
      </w:r>
    </w:p>
  </w:endnote>
  <w:endnote w:type="continuationSeparator" w:id="0">
    <w:p w14:paraId="3945C2A8" w14:textId="77777777" w:rsidR="00F27711" w:rsidRDefault="00F2771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730AB" w14:textId="77777777" w:rsidR="00F27711" w:rsidRDefault="00F27711" w:rsidP="009125CE">
      <w:pPr>
        <w:spacing w:after="0" w:line="240" w:lineRule="auto"/>
      </w:pPr>
      <w:r>
        <w:separator/>
      </w:r>
    </w:p>
  </w:footnote>
  <w:footnote w:type="continuationSeparator" w:id="0">
    <w:p w14:paraId="4C62921D" w14:textId="77777777" w:rsidR="00F27711" w:rsidRDefault="00F2771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5742C"/>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9754132"/>
    <w:multiLevelType w:val="hybridMultilevel"/>
    <w:tmpl w:val="B8B44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9356FE"/>
    <w:multiLevelType w:val="hybridMultilevel"/>
    <w:tmpl w:val="DE9E1848"/>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1E014324"/>
    <w:multiLevelType w:val="hybridMultilevel"/>
    <w:tmpl w:val="F91A1BB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1E793187"/>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2BF3556"/>
    <w:multiLevelType w:val="hybridMultilevel"/>
    <w:tmpl w:val="D428B416"/>
    <w:lvl w:ilvl="0" w:tplc="04090009">
      <w:start w:val="1"/>
      <w:numFmt w:val="bullet"/>
      <w:lvlText w:val=""/>
      <w:lvlJc w:val="left"/>
      <w:pPr>
        <w:ind w:left="900" w:hanging="360"/>
      </w:pPr>
      <w:rPr>
        <w:rFonts w:ascii="Wingdings" w:hAnsi="Wingdings"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6" w15:restartNumberingAfterBreak="0">
    <w:nsid w:val="251976D7"/>
    <w:multiLevelType w:val="hybridMultilevel"/>
    <w:tmpl w:val="C0B6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26A54B6"/>
    <w:multiLevelType w:val="hybridMultilevel"/>
    <w:tmpl w:val="38E4F9D2"/>
    <w:lvl w:ilvl="0" w:tplc="04090009">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393B3FEC"/>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A8B14A7"/>
    <w:multiLevelType w:val="hybridMultilevel"/>
    <w:tmpl w:val="FEA25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A41BA6"/>
    <w:multiLevelType w:val="hybridMultilevel"/>
    <w:tmpl w:val="2850D480"/>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4B10EC0"/>
    <w:multiLevelType w:val="multilevel"/>
    <w:tmpl w:val="2DCEBCFC"/>
    <w:lvl w:ilvl="0">
      <w:start w:val="1"/>
      <w:numFmt w:val="bullet"/>
      <w:lvlText w:val=""/>
      <w:lvlJc w:val="left"/>
      <w:pPr>
        <w:tabs>
          <w:tab w:val="num" w:pos="1440"/>
        </w:tabs>
        <w:ind w:left="1440" w:hanging="720"/>
      </w:pPr>
      <w:rPr>
        <w:rFonts w:ascii="Wingdings" w:hAnsi="Wingdings" w:hint="default"/>
      </w:rPr>
    </w:lvl>
    <w:lvl w:ilvl="1">
      <w:start w:val="1"/>
      <w:numFmt w:val="decimal"/>
      <w:lvlText w:val="%2."/>
      <w:lvlJc w:val="left"/>
      <w:pPr>
        <w:tabs>
          <w:tab w:val="num" w:pos="2160"/>
        </w:tabs>
        <w:ind w:left="2160" w:hanging="720"/>
      </w:pPr>
    </w:lvl>
    <w:lvl w:ilvl="2">
      <w:start w:val="1"/>
      <w:numFmt w:val="decimal"/>
      <w:lvlText w:val="%3."/>
      <w:lvlJc w:val="left"/>
      <w:pPr>
        <w:tabs>
          <w:tab w:val="num" w:pos="2880"/>
        </w:tabs>
        <w:ind w:left="2880" w:hanging="720"/>
      </w:pPr>
    </w:lvl>
    <w:lvl w:ilvl="3">
      <w:start w:val="1"/>
      <w:numFmt w:val="decimal"/>
      <w:lvlText w:val="%4."/>
      <w:lvlJc w:val="left"/>
      <w:pPr>
        <w:tabs>
          <w:tab w:val="num" w:pos="3600"/>
        </w:tabs>
        <w:ind w:left="3600" w:hanging="720"/>
      </w:pPr>
    </w:lvl>
    <w:lvl w:ilvl="4">
      <w:start w:val="1"/>
      <w:numFmt w:val="decimal"/>
      <w:lvlText w:val="%5."/>
      <w:lvlJc w:val="left"/>
      <w:pPr>
        <w:tabs>
          <w:tab w:val="num" w:pos="4320"/>
        </w:tabs>
        <w:ind w:left="4320" w:hanging="720"/>
      </w:pPr>
    </w:lvl>
    <w:lvl w:ilvl="5">
      <w:start w:val="1"/>
      <w:numFmt w:val="decimal"/>
      <w:lvlText w:val="%6."/>
      <w:lvlJc w:val="left"/>
      <w:pPr>
        <w:tabs>
          <w:tab w:val="num" w:pos="5040"/>
        </w:tabs>
        <w:ind w:left="5040" w:hanging="720"/>
      </w:pPr>
    </w:lvl>
    <w:lvl w:ilvl="6">
      <w:start w:val="1"/>
      <w:numFmt w:val="decimal"/>
      <w:lvlText w:val="%7."/>
      <w:lvlJc w:val="left"/>
      <w:pPr>
        <w:tabs>
          <w:tab w:val="num" w:pos="5760"/>
        </w:tabs>
        <w:ind w:left="5760" w:hanging="720"/>
      </w:pPr>
    </w:lvl>
    <w:lvl w:ilvl="7">
      <w:start w:val="1"/>
      <w:numFmt w:val="decimal"/>
      <w:lvlText w:val="%8."/>
      <w:lvlJc w:val="left"/>
      <w:pPr>
        <w:tabs>
          <w:tab w:val="num" w:pos="6480"/>
        </w:tabs>
        <w:ind w:left="6480" w:hanging="720"/>
      </w:pPr>
    </w:lvl>
    <w:lvl w:ilvl="8">
      <w:start w:val="1"/>
      <w:numFmt w:val="decimal"/>
      <w:lvlText w:val="%9."/>
      <w:lvlJc w:val="left"/>
      <w:pPr>
        <w:tabs>
          <w:tab w:val="num" w:pos="7200"/>
        </w:tabs>
        <w:ind w:left="7200" w:hanging="720"/>
      </w:pPr>
    </w:lvl>
  </w:abstractNum>
  <w:abstractNum w:abstractNumId="12" w15:restartNumberingAfterBreak="0">
    <w:nsid w:val="4843093D"/>
    <w:multiLevelType w:val="multilevel"/>
    <w:tmpl w:val="FA32DFB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B536CDD"/>
    <w:multiLevelType w:val="multilevel"/>
    <w:tmpl w:val="68223B00"/>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03F44F4"/>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52140801"/>
    <w:multiLevelType w:val="multilevel"/>
    <w:tmpl w:val="AC7A4700"/>
    <w:lvl w:ilvl="0">
      <w:start w:val="1"/>
      <w:numFmt w:val="bullet"/>
      <w:lvlText w:val=""/>
      <w:lvlJc w:val="left"/>
      <w:pPr>
        <w:tabs>
          <w:tab w:val="num" w:pos="1440"/>
        </w:tabs>
        <w:ind w:left="1440" w:hanging="720"/>
      </w:pPr>
      <w:rPr>
        <w:rFonts w:ascii="Wingdings" w:hAnsi="Wingdings" w:hint="default"/>
      </w:rPr>
    </w:lvl>
    <w:lvl w:ilvl="1">
      <w:start w:val="1"/>
      <w:numFmt w:val="decimal"/>
      <w:lvlText w:val="%2."/>
      <w:lvlJc w:val="left"/>
      <w:pPr>
        <w:tabs>
          <w:tab w:val="num" w:pos="2160"/>
        </w:tabs>
        <w:ind w:left="2160" w:hanging="720"/>
      </w:pPr>
    </w:lvl>
    <w:lvl w:ilvl="2">
      <w:start w:val="1"/>
      <w:numFmt w:val="decimal"/>
      <w:lvlText w:val="%3."/>
      <w:lvlJc w:val="left"/>
      <w:pPr>
        <w:tabs>
          <w:tab w:val="num" w:pos="2880"/>
        </w:tabs>
        <w:ind w:left="2880" w:hanging="720"/>
      </w:pPr>
    </w:lvl>
    <w:lvl w:ilvl="3">
      <w:start w:val="1"/>
      <w:numFmt w:val="decimal"/>
      <w:lvlText w:val="%4."/>
      <w:lvlJc w:val="left"/>
      <w:pPr>
        <w:tabs>
          <w:tab w:val="num" w:pos="3600"/>
        </w:tabs>
        <w:ind w:left="3600" w:hanging="720"/>
      </w:pPr>
    </w:lvl>
    <w:lvl w:ilvl="4">
      <w:start w:val="1"/>
      <w:numFmt w:val="decimal"/>
      <w:lvlText w:val="%5."/>
      <w:lvlJc w:val="left"/>
      <w:pPr>
        <w:tabs>
          <w:tab w:val="num" w:pos="4320"/>
        </w:tabs>
        <w:ind w:left="4320" w:hanging="720"/>
      </w:pPr>
    </w:lvl>
    <w:lvl w:ilvl="5">
      <w:start w:val="1"/>
      <w:numFmt w:val="decimal"/>
      <w:lvlText w:val="%6."/>
      <w:lvlJc w:val="left"/>
      <w:pPr>
        <w:tabs>
          <w:tab w:val="num" w:pos="5040"/>
        </w:tabs>
        <w:ind w:left="5040" w:hanging="720"/>
      </w:pPr>
    </w:lvl>
    <w:lvl w:ilvl="6">
      <w:start w:val="1"/>
      <w:numFmt w:val="decimal"/>
      <w:lvlText w:val="%7."/>
      <w:lvlJc w:val="left"/>
      <w:pPr>
        <w:tabs>
          <w:tab w:val="num" w:pos="5760"/>
        </w:tabs>
        <w:ind w:left="5760" w:hanging="720"/>
      </w:pPr>
    </w:lvl>
    <w:lvl w:ilvl="7">
      <w:start w:val="1"/>
      <w:numFmt w:val="decimal"/>
      <w:lvlText w:val="%8."/>
      <w:lvlJc w:val="left"/>
      <w:pPr>
        <w:tabs>
          <w:tab w:val="num" w:pos="6480"/>
        </w:tabs>
        <w:ind w:left="6480" w:hanging="720"/>
      </w:pPr>
    </w:lvl>
    <w:lvl w:ilvl="8">
      <w:start w:val="1"/>
      <w:numFmt w:val="decimal"/>
      <w:lvlText w:val="%9."/>
      <w:lvlJc w:val="left"/>
      <w:pPr>
        <w:tabs>
          <w:tab w:val="num" w:pos="7200"/>
        </w:tabs>
        <w:ind w:left="7200" w:hanging="720"/>
      </w:pPr>
    </w:lvl>
  </w:abstractNum>
  <w:abstractNum w:abstractNumId="16" w15:restartNumberingAfterBreak="0">
    <w:nsid w:val="59747D2D"/>
    <w:multiLevelType w:val="hybridMultilevel"/>
    <w:tmpl w:val="11A2BA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D143AF"/>
    <w:multiLevelType w:val="hybridMultilevel"/>
    <w:tmpl w:val="B964D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C034B7"/>
    <w:multiLevelType w:val="multilevel"/>
    <w:tmpl w:val="68223B00"/>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706F1A0B"/>
    <w:multiLevelType w:val="hybridMultilevel"/>
    <w:tmpl w:val="A88CB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EF507C"/>
    <w:multiLevelType w:val="hybridMultilevel"/>
    <w:tmpl w:val="EEEA4FA0"/>
    <w:lvl w:ilvl="0" w:tplc="04090009">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1" w15:restartNumberingAfterBreak="0">
    <w:nsid w:val="7A816963"/>
    <w:multiLevelType w:val="hybridMultilevel"/>
    <w:tmpl w:val="3FB2DE66"/>
    <w:lvl w:ilvl="0" w:tplc="04090009">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16cid:durableId="1755204600">
    <w:abstractNumId w:val="6"/>
  </w:num>
  <w:num w:numId="2" w16cid:durableId="983461574">
    <w:abstractNumId w:val="4"/>
  </w:num>
  <w:num w:numId="3" w16cid:durableId="15891481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270730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98485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702940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515413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10531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00147277">
    <w:abstractNumId w:val="16"/>
  </w:num>
  <w:num w:numId="10" w16cid:durableId="1962572872">
    <w:abstractNumId w:val="9"/>
  </w:num>
  <w:num w:numId="11" w16cid:durableId="119417068">
    <w:abstractNumId w:val="11"/>
  </w:num>
  <w:num w:numId="12" w16cid:durableId="406460119">
    <w:abstractNumId w:val="12"/>
  </w:num>
  <w:num w:numId="13" w16cid:durableId="910429907">
    <w:abstractNumId w:val="15"/>
  </w:num>
  <w:num w:numId="14" w16cid:durableId="27800020">
    <w:abstractNumId w:val="8"/>
  </w:num>
  <w:num w:numId="15" w16cid:durableId="10069052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24771229">
    <w:abstractNumId w:val="1"/>
  </w:num>
  <w:num w:numId="17" w16cid:durableId="1743329995">
    <w:abstractNumId w:val="10"/>
  </w:num>
  <w:num w:numId="18" w16cid:durableId="1992782401">
    <w:abstractNumId w:val="19"/>
  </w:num>
  <w:num w:numId="19" w16cid:durableId="148206992">
    <w:abstractNumId w:val="14"/>
  </w:num>
  <w:num w:numId="20" w16cid:durableId="18469393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936060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98624040">
    <w:abstractNumId w:val="3"/>
  </w:num>
  <w:num w:numId="23" w16cid:durableId="1867793067">
    <w:abstractNumId w:val="5"/>
  </w:num>
  <w:num w:numId="24" w16cid:durableId="1622298213">
    <w:abstractNumId w:val="7"/>
  </w:num>
  <w:num w:numId="25" w16cid:durableId="466053459">
    <w:abstractNumId w:val="20"/>
  </w:num>
  <w:num w:numId="26" w16cid:durableId="18377613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18472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3528330">
    <w:abstractNumId w:val="13"/>
  </w:num>
  <w:num w:numId="29" w16cid:durableId="167406828">
    <w:abstractNumId w:val="2"/>
  </w:num>
  <w:num w:numId="30" w16cid:durableId="1008216589">
    <w:abstractNumId w:val="17"/>
  </w:num>
  <w:num w:numId="31" w16cid:durableId="1435318929">
    <w:abstractNumId w:val="21"/>
  </w:num>
  <w:num w:numId="32" w16cid:durableId="153507286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74F5"/>
    <w:rsid w:val="00055773"/>
    <w:rsid w:val="000743EE"/>
    <w:rsid w:val="000B4F4F"/>
    <w:rsid w:val="000F44B4"/>
    <w:rsid w:val="001004FF"/>
    <w:rsid w:val="0010304E"/>
    <w:rsid w:val="001902DB"/>
    <w:rsid w:val="001A2B8D"/>
    <w:rsid w:val="001C2162"/>
    <w:rsid w:val="001E7FE7"/>
    <w:rsid w:val="002F0C64"/>
    <w:rsid w:val="002F7F02"/>
    <w:rsid w:val="00322DDC"/>
    <w:rsid w:val="0032748F"/>
    <w:rsid w:val="003E12C8"/>
    <w:rsid w:val="00590B27"/>
    <w:rsid w:val="00595D3D"/>
    <w:rsid w:val="0062761F"/>
    <w:rsid w:val="00632F82"/>
    <w:rsid w:val="006948DE"/>
    <w:rsid w:val="006C4AA2"/>
    <w:rsid w:val="00772049"/>
    <w:rsid w:val="007B0E54"/>
    <w:rsid w:val="007D7646"/>
    <w:rsid w:val="007E3A20"/>
    <w:rsid w:val="008429F7"/>
    <w:rsid w:val="00877AAC"/>
    <w:rsid w:val="00883714"/>
    <w:rsid w:val="008D3405"/>
    <w:rsid w:val="008E4843"/>
    <w:rsid w:val="008F1EAE"/>
    <w:rsid w:val="009125CE"/>
    <w:rsid w:val="00986360"/>
    <w:rsid w:val="009B6888"/>
    <w:rsid w:val="009C0161"/>
    <w:rsid w:val="009C0196"/>
    <w:rsid w:val="009D108D"/>
    <w:rsid w:val="009D6F1C"/>
    <w:rsid w:val="009E0FB6"/>
    <w:rsid w:val="009E1436"/>
    <w:rsid w:val="009E5668"/>
    <w:rsid w:val="00A74F76"/>
    <w:rsid w:val="00AA79E9"/>
    <w:rsid w:val="00AB0A70"/>
    <w:rsid w:val="00AB1766"/>
    <w:rsid w:val="00AB5E91"/>
    <w:rsid w:val="00AE4541"/>
    <w:rsid w:val="00B24398"/>
    <w:rsid w:val="00B36815"/>
    <w:rsid w:val="00B44F37"/>
    <w:rsid w:val="00B55620"/>
    <w:rsid w:val="00B63B0F"/>
    <w:rsid w:val="00B7678A"/>
    <w:rsid w:val="00BD2846"/>
    <w:rsid w:val="00C04D0B"/>
    <w:rsid w:val="00C71E18"/>
    <w:rsid w:val="00C73BC9"/>
    <w:rsid w:val="00CF318A"/>
    <w:rsid w:val="00D22171"/>
    <w:rsid w:val="00DF7AA7"/>
    <w:rsid w:val="00E07E2B"/>
    <w:rsid w:val="00E71C79"/>
    <w:rsid w:val="00E80FD9"/>
    <w:rsid w:val="00EA6B5D"/>
    <w:rsid w:val="00F27711"/>
    <w:rsid w:val="00F351AD"/>
    <w:rsid w:val="00F546CE"/>
    <w:rsid w:val="00FE069D"/>
    <w:rsid w:val="00FF42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E06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5120</Words>
  <Characters>28418</Characters>
  <Application>Microsoft Office Word</Application>
  <DocSecurity>0</DocSecurity>
  <Lines>579</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Aldosari</dc:creator>
  <cp:keywords/>
  <dc:description/>
  <cp:lastModifiedBy>Ibrhim Aldosari</cp:lastModifiedBy>
  <cp:revision>4</cp:revision>
  <dcterms:created xsi:type="dcterms:W3CDTF">2026-04-04T15:05:00Z</dcterms:created>
  <dcterms:modified xsi:type="dcterms:W3CDTF">2026-04-04T15:10:00Z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